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6800"/>
      </w:tblGrid>
      <w:tr w14:paraId="5192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12" w:space="0"/>
              <w:left w:val="single" w:color="auto" w:sz="12" w:space="0"/>
              <w:bottom w:val="single" w:color="auto" w:sz="4" w:space="0"/>
              <w:right w:val="single" w:color="auto" w:sz="4" w:space="0"/>
            </w:tcBorders>
            <w:vAlign w:val="center"/>
          </w:tcPr>
          <w:p w14:paraId="6D368216">
            <w:pPr>
              <w:widowControl/>
              <w:jc w:val="center"/>
              <w:rPr>
                <w:rFonts w:eastAsia="华文宋体"/>
                <w:b/>
                <w:bCs/>
                <w:kern w:val="0"/>
                <w:sz w:val="24"/>
                <w:szCs w:val="24"/>
              </w:rPr>
            </w:pPr>
            <w:r>
              <w:rPr>
                <w:rFonts w:eastAsia="华文宋体"/>
                <w:b/>
                <w:bCs/>
                <w:kern w:val="0"/>
                <w:sz w:val="24"/>
              </w:rPr>
              <w:t>公告拟稿人</w:t>
            </w:r>
          </w:p>
        </w:tc>
        <w:tc>
          <w:tcPr>
            <w:tcW w:w="6804" w:type="dxa"/>
            <w:tcBorders>
              <w:top w:val="single" w:color="auto" w:sz="12" w:space="0"/>
              <w:left w:val="single" w:color="auto" w:sz="4" w:space="0"/>
              <w:bottom w:val="single" w:color="auto" w:sz="4" w:space="0"/>
              <w:right w:val="single" w:color="auto" w:sz="12" w:space="0"/>
            </w:tcBorders>
          </w:tcPr>
          <w:p w14:paraId="269C99FE">
            <w:pPr>
              <w:widowControl/>
              <w:rPr>
                <w:rFonts w:eastAsia="仿宋"/>
                <w:kern w:val="0"/>
                <w:sz w:val="28"/>
                <w:szCs w:val="28"/>
                <w:u w:val="single"/>
              </w:rPr>
            </w:pPr>
          </w:p>
        </w:tc>
      </w:tr>
      <w:tr w14:paraId="0356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12" w:space="0"/>
              <w:bottom w:val="single" w:color="auto" w:sz="4" w:space="0"/>
              <w:right w:val="single" w:color="auto" w:sz="4" w:space="0"/>
            </w:tcBorders>
            <w:vAlign w:val="center"/>
          </w:tcPr>
          <w:p w14:paraId="0EAA94D3">
            <w:pPr>
              <w:widowControl/>
              <w:jc w:val="center"/>
              <w:rPr>
                <w:rFonts w:eastAsia="华文宋体"/>
                <w:b/>
                <w:bCs/>
                <w:kern w:val="0"/>
                <w:sz w:val="24"/>
                <w:szCs w:val="24"/>
              </w:rPr>
            </w:pPr>
            <w:r>
              <w:rPr>
                <w:rFonts w:eastAsia="华文宋体"/>
                <w:b/>
                <w:bCs/>
                <w:kern w:val="0"/>
                <w:sz w:val="24"/>
              </w:rPr>
              <w:t>拟发布媒体</w:t>
            </w:r>
          </w:p>
        </w:tc>
        <w:tc>
          <w:tcPr>
            <w:tcW w:w="6804" w:type="dxa"/>
            <w:tcBorders>
              <w:top w:val="single" w:color="auto" w:sz="4" w:space="0"/>
              <w:left w:val="single" w:color="auto" w:sz="4" w:space="0"/>
              <w:bottom w:val="single" w:color="auto" w:sz="4" w:space="0"/>
              <w:right w:val="single" w:color="auto" w:sz="12" w:space="0"/>
            </w:tcBorders>
          </w:tcPr>
          <w:p w14:paraId="5EB3C75A">
            <w:pPr>
              <w:widowControl/>
              <w:spacing w:line="360" w:lineRule="exact"/>
              <w:rPr>
                <w:rFonts w:eastAsia="华文宋体"/>
                <w:kern w:val="0"/>
                <w:sz w:val="28"/>
                <w:szCs w:val="28"/>
              </w:rPr>
            </w:pPr>
            <w:r>
              <w:rPr>
                <w:rFonts w:eastAsia="华文宋体"/>
                <w:kern w:val="0"/>
                <w:sz w:val="28"/>
                <w:szCs w:val="28"/>
              </w:rPr>
              <w:t>十堰日报、中国土地市场网、十堰公共资源交易信息网、武当山特区政务网</w:t>
            </w:r>
          </w:p>
        </w:tc>
      </w:tr>
      <w:tr w14:paraId="3189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12" w:space="0"/>
              <w:bottom w:val="single" w:color="auto" w:sz="4" w:space="0"/>
              <w:right w:val="single" w:color="auto" w:sz="4" w:space="0"/>
            </w:tcBorders>
            <w:vAlign w:val="center"/>
          </w:tcPr>
          <w:p w14:paraId="54CD976E">
            <w:pPr>
              <w:widowControl/>
              <w:jc w:val="center"/>
              <w:rPr>
                <w:rFonts w:eastAsia="华文宋体"/>
                <w:b/>
                <w:bCs/>
                <w:kern w:val="0"/>
                <w:sz w:val="24"/>
                <w:szCs w:val="24"/>
              </w:rPr>
            </w:pPr>
            <w:r>
              <w:rPr>
                <w:rFonts w:eastAsia="华文宋体"/>
                <w:b/>
                <w:bCs/>
                <w:kern w:val="0"/>
                <w:sz w:val="24"/>
              </w:rPr>
              <w:t>拟发布时间</w:t>
            </w:r>
          </w:p>
        </w:tc>
        <w:tc>
          <w:tcPr>
            <w:tcW w:w="6804" w:type="dxa"/>
            <w:tcBorders>
              <w:top w:val="single" w:color="auto" w:sz="4" w:space="0"/>
              <w:left w:val="single" w:color="auto" w:sz="4" w:space="0"/>
              <w:bottom w:val="single" w:color="auto" w:sz="4" w:space="0"/>
              <w:right w:val="single" w:color="auto" w:sz="12" w:space="0"/>
            </w:tcBorders>
            <w:vAlign w:val="center"/>
          </w:tcPr>
          <w:p w14:paraId="67E11566">
            <w:pPr>
              <w:widowControl/>
              <w:rPr>
                <w:rFonts w:eastAsia="华文宋体"/>
                <w:kern w:val="0"/>
                <w:sz w:val="28"/>
                <w:szCs w:val="28"/>
              </w:rPr>
            </w:pPr>
            <w:r>
              <w:rPr>
                <w:rFonts w:eastAsia="华文宋体"/>
                <w:kern w:val="0"/>
                <w:sz w:val="28"/>
                <w:szCs w:val="28"/>
              </w:rPr>
              <w:t>202</w:t>
            </w:r>
            <w:r>
              <w:rPr>
                <w:rFonts w:hint="eastAsia" w:eastAsia="华文宋体"/>
                <w:kern w:val="0"/>
                <w:sz w:val="28"/>
                <w:szCs w:val="28"/>
              </w:rPr>
              <w:t>4</w:t>
            </w:r>
            <w:r>
              <w:rPr>
                <w:rFonts w:eastAsia="华文宋体"/>
                <w:kern w:val="0"/>
                <w:sz w:val="28"/>
                <w:szCs w:val="28"/>
              </w:rPr>
              <w:t>年</w:t>
            </w:r>
            <w:r>
              <w:rPr>
                <w:rFonts w:hint="eastAsia" w:eastAsia="华文宋体"/>
                <w:kern w:val="0"/>
                <w:sz w:val="28"/>
                <w:szCs w:val="28"/>
              </w:rPr>
              <w:t>11</w:t>
            </w:r>
            <w:r>
              <w:rPr>
                <w:rFonts w:eastAsia="华文宋体"/>
                <w:kern w:val="0"/>
                <w:sz w:val="28"/>
                <w:szCs w:val="28"/>
              </w:rPr>
              <w:t>月</w:t>
            </w:r>
            <w:r>
              <w:rPr>
                <w:rFonts w:hint="eastAsia" w:eastAsia="华文宋体"/>
                <w:kern w:val="0"/>
                <w:sz w:val="28"/>
                <w:szCs w:val="28"/>
              </w:rPr>
              <w:t>20</w:t>
            </w:r>
            <w:r>
              <w:rPr>
                <w:rFonts w:eastAsia="华文宋体"/>
                <w:kern w:val="0"/>
                <w:sz w:val="28"/>
                <w:szCs w:val="28"/>
              </w:rPr>
              <w:t>日</w:t>
            </w:r>
          </w:p>
        </w:tc>
      </w:tr>
      <w:tr w14:paraId="76A2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12" w:space="0"/>
              <w:bottom w:val="single" w:color="auto" w:sz="12" w:space="0"/>
              <w:right w:val="single" w:color="auto" w:sz="4" w:space="0"/>
            </w:tcBorders>
            <w:vAlign w:val="center"/>
          </w:tcPr>
          <w:p w14:paraId="05A19F4D">
            <w:pPr>
              <w:widowControl/>
              <w:jc w:val="center"/>
              <w:rPr>
                <w:rFonts w:eastAsia="华文宋体"/>
                <w:b/>
                <w:bCs/>
                <w:kern w:val="0"/>
                <w:sz w:val="24"/>
                <w:szCs w:val="24"/>
              </w:rPr>
            </w:pPr>
            <w:r>
              <w:rPr>
                <w:rFonts w:eastAsia="华文宋体"/>
                <w:b/>
                <w:bCs/>
                <w:kern w:val="0"/>
                <w:sz w:val="24"/>
              </w:rPr>
              <w:t>公告审核人</w:t>
            </w:r>
          </w:p>
        </w:tc>
        <w:tc>
          <w:tcPr>
            <w:tcW w:w="6804" w:type="dxa"/>
            <w:tcBorders>
              <w:top w:val="single" w:color="auto" w:sz="4" w:space="0"/>
              <w:left w:val="single" w:color="auto" w:sz="4" w:space="0"/>
              <w:bottom w:val="single" w:color="auto" w:sz="12" w:space="0"/>
              <w:right w:val="single" w:color="auto" w:sz="12" w:space="0"/>
            </w:tcBorders>
          </w:tcPr>
          <w:p w14:paraId="1042C66A">
            <w:pPr>
              <w:widowControl/>
              <w:rPr>
                <w:rFonts w:eastAsia="仿宋"/>
                <w:kern w:val="0"/>
                <w:sz w:val="28"/>
                <w:szCs w:val="28"/>
              </w:rPr>
            </w:pPr>
          </w:p>
        </w:tc>
      </w:tr>
    </w:tbl>
    <w:p w14:paraId="1BD901D0">
      <w:pPr>
        <w:jc w:val="center"/>
        <w:rPr>
          <w:rFonts w:eastAsia="华文中宋"/>
          <w:sz w:val="36"/>
          <w:szCs w:val="36"/>
        </w:rPr>
      </w:pPr>
    </w:p>
    <w:p w14:paraId="7F873CAA">
      <w:pPr>
        <w:spacing w:line="520" w:lineRule="exact"/>
        <w:jc w:val="center"/>
        <w:rPr>
          <w:rFonts w:eastAsia="方正小标宋简体"/>
          <w:sz w:val="42"/>
          <w:szCs w:val="42"/>
        </w:rPr>
      </w:pPr>
      <w:r>
        <w:rPr>
          <w:rFonts w:eastAsia="方正小标宋简体"/>
          <w:sz w:val="42"/>
          <w:szCs w:val="42"/>
        </w:rPr>
        <w:t>武当山旅游经济特区自然资源和规划局</w:t>
      </w:r>
    </w:p>
    <w:p w14:paraId="19A67CC9">
      <w:pPr>
        <w:spacing w:line="520" w:lineRule="exact"/>
        <w:jc w:val="center"/>
        <w:rPr>
          <w:rFonts w:eastAsia="方正小标宋简体"/>
          <w:bCs/>
          <w:sz w:val="42"/>
          <w:szCs w:val="42"/>
        </w:rPr>
      </w:pPr>
      <w:r>
        <w:rPr>
          <w:rFonts w:eastAsia="方正小标宋简体"/>
          <w:sz w:val="42"/>
          <w:szCs w:val="42"/>
        </w:rPr>
        <w:t>国有建设用地使用</w:t>
      </w:r>
      <w:bookmarkStart w:id="0" w:name="_GoBack"/>
      <w:bookmarkEnd w:id="0"/>
      <w:r>
        <w:rPr>
          <w:rFonts w:eastAsia="方正小标宋简体"/>
          <w:sz w:val="42"/>
          <w:szCs w:val="42"/>
        </w:rPr>
        <w:t>权拍卖出让公告</w:t>
      </w:r>
    </w:p>
    <w:p w14:paraId="7A471AAA">
      <w:pPr>
        <w:spacing w:line="520" w:lineRule="exact"/>
        <w:jc w:val="center"/>
        <w:rPr>
          <w:rFonts w:eastAsia="楷体"/>
          <w:bCs/>
          <w:szCs w:val="32"/>
        </w:rPr>
      </w:pPr>
      <w:r>
        <w:rPr>
          <w:rFonts w:eastAsia="楷体"/>
          <w:bCs/>
          <w:szCs w:val="32"/>
        </w:rPr>
        <w:t>武</w:t>
      </w:r>
      <w:r>
        <w:rPr>
          <w:rFonts w:hint="eastAsia" w:eastAsia="楷体"/>
          <w:bCs/>
          <w:szCs w:val="32"/>
        </w:rPr>
        <w:t>自资</w:t>
      </w:r>
      <w:r>
        <w:rPr>
          <w:rFonts w:eastAsia="楷体"/>
          <w:bCs/>
          <w:szCs w:val="32"/>
        </w:rPr>
        <w:t>规告字〔202</w:t>
      </w:r>
      <w:r>
        <w:rPr>
          <w:rFonts w:hint="eastAsia" w:eastAsia="楷体"/>
          <w:bCs/>
          <w:szCs w:val="32"/>
        </w:rPr>
        <w:t>4</w:t>
      </w:r>
      <w:r>
        <w:rPr>
          <w:rFonts w:eastAsia="楷体"/>
          <w:bCs/>
          <w:szCs w:val="32"/>
        </w:rPr>
        <w:t>〕</w:t>
      </w:r>
      <w:r>
        <w:rPr>
          <w:rFonts w:hint="eastAsia" w:eastAsia="楷体"/>
          <w:bCs/>
          <w:szCs w:val="32"/>
          <w:lang w:val="en-US" w:eastAsia="zh-CN"/>
        </w:rPr>
        <w:t>0</w:t>
      </w:r>
      <w:r>
        <w:rPr>
          <w:rFonts w:hint="eastAsia" w:eastAsia="楷体"/>
          <w:bCs/>
          <w:szCs w:val="32"/>
        </w:rPr>
        <w:t>4</w:t>
      </w:r>
      <w:r>
        <w:rPr>
          <w:rFonts w:eastAsia="楷体"/>
          <w:bCs/>
          <w:szCs w:val="32"/>
        </w:rPr>
        <w:t>号</w:t>
      </w:r>
    </w:p>
    <w:p w14:paraId="536F5116">
      <w:pPr>
        <w:spacing w:line="520" w:lineRule="exact"/>
        <w:jc w:val="center"/>
        <w:rPr>
          <w:rFonts w:eastAsia="楷体"/>
          <w:bCs/>
          <w:szCs w:val="32"/>
        </w:rPr>
      </w:pPr>
    </w:p>
    <w:p w14:paraId="3707BE00">
      <w:pPr>
        <w:spacing w:line="520" w:lineRule="exact"/>
        <w:ind w:firstLine="640" w:firstLineChars="200"/>
        <w:rPr>
          <w:rFonts w:eastAsia="仿宋"/>
          <w:szCs w:val="32"/>
        </w:rPr>
      </w:pPr>
      <w:r>
        <w:rPr>
          <w:rFonts w:eastAsia="仿宋"/>
          <w:szCs w:val="32"/>
        </w:rPr>
        <w:t>经武当山旅游经济特区管委会批准，武当山旅游经济特区自然资源和规划局决定以拍卖方式出让</w:t>
      </w:r>
      <w:r>
        <w:rPr>
          <w:rFonts w:hint="eastAsia" w:eastAsia="仿宋"/>
          <w:szCs w:val="32"/>
        </w:rPr>
        <w:t>2</w:t>
      </w:r>
      <w:r>
        <w:rPr>
          <w:rFonts w:eastAsia="仿宋"/>
          <w:szCs w:val="32"/>
        </w:rPr>
        <w:t>宗国有建设用地使用权,现将有关事项公告如下：</w:t>
      </w:r>
    </w:p>
    <w:p w14:paraId="26BC02FC">
      <w:pPr>
        <w:spacing w:line="520" w:lineRule="exact"/>
        <w:ind w:firstLine="640" w:firstLineChars="200"/>
        <w:rPr>
          <w:rFonts w:eastAsia="黑体"/>
          <w:bCs/>
          <w:szCs w:val="32"/>
        </w:rPr>
      </w:pPr>
      <w:r>
        <w:rPr>
          <w:rFonts w:eastAsia="黑体"/>
          <w:bCs/>
          <w:szCs w:val="32"/>
        </w:rPr>
        <w:t>一、拍卖出让地块的基本情况和规划指标要求</w:t>
      </w:r>
    </w:p>
    <w:tbl>
      <w:tblPr>
        <w:tblStyle w:val="8"/>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324"/>
        <w:gridCol w:w="1038"/>
        <w:gridCol w:w="902"/>
        <w:gridCol w:w="851"/>
        <w:gridCol w:w="850"/>
        <w:gridCol w:w="851"/>
        <w:gridCol w:w="733"/>
        <w:gridCol w:w="1014"/>
        <w:gridCol w:w="898"/>
      </w:tblGrid>
      <w:tr w14:paraId="1031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26" w:type="dxa"/>
            <w:vMerge w:val="restart"/>
            <w:tcBorders>
              <w:top w:val="single" w:color="auto" w:sz="12" w:space="0"/>
              <w:left w:val="single" w:color="auto" w:sz="12" w:space="0"/>
              <w:bottom w:val="double" w:color="auto" w:sz="4" w:space="0"/>
              <w:right w:val="single" w:color="auto" w:sz="4" w:space="0"/>
            </w:tcBorders>
            <w:shd w:val="clear" w:color="auto" w:fill="FFFFFF"/>
            <w:vAlign w:val="center"/>
          </w:tcPr>
          <w:p w14:paraId="42E738DC">
            <w:pPr>
              <w:spacing w:line="300" w:lineRule="exact"/>
              <w:jc w:val="center"/>
              <w:rPr>
                <w:rFonts w:eastAsia="华文宋体"/>
                <w:sz w:val="22"/>
                <w:szCs w:val="22"/>
              </w:rPr>
            </w:pPr>
            <w:r>
              <w:rPr>
                <w:rFonts w:eastAsia="华文宋体"/>
                <w:sz w:val="22"/>
                <w:szCs w:val="22"/>
              </w:rPr>
              <w:t>宗地</w:t>
            </w:r>
          </w:p>
          <w:p w14:paraId="1502E325">
            <w:pPr>
              <w:spacing w:line="300" w:lineRule="exact"/>
              <w:jc w:val="center"/>
              <w:rPr>
                <w:rFonts w:eastAsia="华文宋体"/>
                <w:sz w:val="22"/>
                <w:szCs w:val="22"/>
              </w:rPr>
            </w:pPr>
            <w:r>
              <w:rPr>
                <w:rFonts w:eastAsia="华文宋体"/>
                <w:sz w:val="22"/>
                <w:szCs w:val="22"/>
              </w:rPr>
              <w:t>编号</w:t>
            </w:r>
          </w:p>
        </w:tc>
        <w:tc>
          <w:tcPr>
            <w:tcW w:w="1324" w:type="dxa"/>
            <w:vMerge w:val="restart"/>
            <w:tcBorders>
              <w:top w:val="single" w:color="auto" w:sz="12" w:space="0"/>
              <w:left w:val="single" w:color="auto" w:sz="4" w:space="0"/>
              <w:bottom w:val="double" w:color="auto" w:sz="4" w:space="0"/>
              <w:right w:val="single" w:color="auto" w:sz="4" w:space="0"/>
            </w:tcBorders>
            <w:shd w:val="clear" w:color="auto" w:fill="FFFFFF"/>
            <w:vAlign w:val="center"/>
          </w:tcPr>
          <w:p w14:paraId="1F333423">
            <w:pPr>
              <w:spacing w:line="300" w:lineRule="exact"/>
              <w:jc w:val="center"/>
              <w:rPr>
                <w:rFonts w:eastAsia="华文宋体"/>
                <w:sz w:val="22"/>
                <w:szCs w:val="22"/>
              </w:rPr>
            </w:pPr>
            <w:r>
              <w:rPr>
                <w:rFonts w:eastAsia="华文宋体"/>
                <w:sz w:val="22"/>
                <w:szCs w:val="22"/>
              </w:rPr>
              <w:t>土地</w:t>
            </w:r>
          </w:p>
          <w:p w14:paraId="50524664">
            <w:pPr>
              <w:spacing w:line="300" w:lineRule="exact"/>
              <w:jc w:val="center"/>
              <w:rPr>
                <w:rFonts w:eastAsia="华文宋体"/>
                <w:sz w:val="22"/>
                <w:szCs w:val="22"/>
              </w:rPr>
            </w:pPr>
            <w:r>
              <w:rPr>
                <w:rFonts w:eastAsia="华文宋体"/>
                <w:sz w:val="22"/>
                <w:szCs w:val="22"/>
              </w:rPr>
              <w:t>位置</w:t>
            </w:r>
          </w:p>
        </w:tc>
        <w:tc>
          <w:tcPr>
            <w:tcW w:w="1038" w:type="dxa"/>
            <w:vMerge w:val="restart"/>
            <w:tcBorders>
              <w:top w:val="single" w:color="auto" w:sz="12" w:space="0"/>
              <w:left w:val="single" w:color="auto" w:sz="4" w:space="0"/>
              <w:bottom w:val="double" w:color="auto" w:sz="4" w:space="0"/>
              <w:right w:val="single" w:color="auto" w:sz="4" w:space="0"/>
            </w:tcBorders>
            <w:shd w:val="clear" w:color="auto" w:fill="FFFFFF"/>
            <w:vAlign w:val="center"/>
          </w:tcPr>
          <w:p w14:paraId="6B259723">
            <w:pPr>
              <w:spacing w:line="300" w:lineRule="exact"/>
              <w:jc w:val="center"/>
              <w:rPr>
                <w:rFonts w:eastAsia="华文宋体"/>
                <w:sz w:val="22"/>
                <w:szCs w:val="22"/>
              </w:rPr>
            </w:pPr>
            <w:r>
              <w:rPr>
                <w:rFonts w:eastAsia="华文宋体"/>
                <w:sz w:val="22"/>
                <w:szCs w:val="22"/>
              </w:rPr>
              <w:t>土地</w:t>
            </w:r>
          </w:p>
          <w:p w14:paraId="24E4ED13">
            <w:pPr>
              <w:spacing w:line="300" w:lineRule="exact"/>
              <w:jc w:val="center"/>
              <w:rPr>
                <w:rFonts w:eastAsia="华文宋体"/>
                <w:sz w:val="22"/>
                <w:szCs w:val="22"/>
              </w:rPr>
            </w:pPr>
            <w:r>
              <w:rPr>
                <w:rFonts w:eastAsia="华文宋体"/>
                <w:sz w:val="22"/>
                <w:szCs w:val="22"/>
              </w:rPr>
              <w:t>面积(㎡)</w:t>
            </w:r>
          </w:p>
        </w:tc>
        <w:tc>
          <w:tcPr>
            <w:tcW w:w="902" w:type="dxa"/>
            <w:vMerge w:val="restart"/>
            <w:tcBorders>
              <w:top w:val="single" w:color="auto" w:sz="12" w:space="0"/>
              <w:left w:val="single" w:color="auto" w:sz="4" w:space="0"/>
              <w:bottom w:val="double" w:color="auto" w:sz="4" w:space="0"/>
              <w:right w:val="single" w:color="auto" w:sz="4" w:space="0"/>
            </w:tcBorders>
            <w:shd w:val="clear" w:color="auto" w:fill="FFFFFF"/>
            <w:vAlign w:val="center"/>
          </w:tcPr>
          <w:p w14:paraId="7278742B">
            <w:pPr>
              <w:spacing w:line="300" w:lineRule="exact"/>
              <w:jc w:val="center"/>
              <w:rPr>
                <w:rFonts w:eastAsia="华文宋体"/>
                <w:sz w:val="22"/>
                <w:szCs w:val="22"/>
              </w:rPr>
            </w:pPr>
            <w:r>
              <w:rPr>
                <w:rFonts w:eastAsia="华文宋体"/>
                <w:sz w:val="22"/>
                <w:szCs w:val="22"/>
              </w:rPr>
              <w:t>规划</w:t>
            </w:r>
          </w:p>
          <w:p w14:paraId="5C68358A">
            <w:pPr>
              <w:spacing w:line="300" w:lineRule="exact"/>
              <w:jc w:val="center"/>
              <w:rPr>
                <w:rFonts w:eastAsia="华文宋体"/>
                <w:sz w:val="22"/>
                <w:szCs w:val="22"/>
              </w:rPr>
            </w:pPr>
            <w:r>
              <w:rPr>
                <w:rFonts w:eastAsia="华文宋体"/>
                <w:sz w:val="22"/>
                <w:szCs w:val="22"/>
              </w:rPr>
              <w:t>用途</w:t>
            </w:r>
          </w:p>
        </w:tc>
        <w:tc>
          <w:tcPr>
            <w:tcW w:w="2552" w:type="dxa"/>
            <w:gridSpan w:val="3"/>
            <w:tcBorders>
              <w:top w:val="single" w:color="auto" w:sz="12" w:space="0"/>
              <w:left w:val="single" w:color="auto" w:sz="4" w:space="0"/>
              <w:bottom w:val="single" w:color="auto" w:sz="4" w:space="0"/>
              <w:right w:val="single" w:color="auto" w:sz="4" w:space="0"/>
            </w:tcBorders>
            <w:shd w:val="clear" w:color="auto" w:fill="FFFFFF"/>
            <w:vAlign w:val="center"/>
          </w:tcPr>
          <w:p w14:paraId="1CD9C0B9">
            <w:pPr>
              <w:spacing w:line="300" w:lineRule="exact"/>
              <w:ind w:firstLine="562"/>
              <w:jc w:val="center"/>
              <w:rPr>
                <w:rFonts w:eastAsia="华文宋体"/>
                <w:sz w:val="22"/>
                <w:szCs w:val="22"/>
              </w:rPr>
            </w:pPr>
            <w:r>
              <w:rPr>
                <w:rFonts w:eastAsia="华文宋体"/>
                <w:sz w:val="22"/>
                <w:szCs w:val="22"/>
              </w:rPr>
              <w:t>规划指标要求</w:t>
            </w:r>
          </w:p>
        </w:tc>
        <w:tc>
          <w:tcPr>
            <w:tcW w:w="733" w:type="dxa"/>
            <w:vMerge w:val="restart"/>
            <w:tcBorders>
              <w:top w:val="single" w:color="auto" w:sz="12" w:space="0"/>
              <w:left w:val="single" w:color="auto" w:sz="4" w:space="0"/>
              <w:bottom w:val="double" w:color="auto" w:sz="4" w:space="0"/>
              <w:right w:val="single" w:color="auto" w:sz="4" w:space="0"/>
            </w:tcBorders>
            <w:shd w:val="clear" w:color="auto" w:fill="FFFFFF"/>
            <w:vAlign w:val="center"/>
          </w:tcPr>
          <w:p w14:paraId="401BBB0B">
            <w:pPr>
              <w:spacing w:line="300" w:lineRule="exact"/>
              <w:jc w:val="center"/>
              <w:rPr>
                <w:rFonts w:eastAsia="华文宋体"/>
                <w:sz w:val="22"/>
                <w:szCs w:val="22"/>
              </w:rPr>
            </w:pPr>
            <w:r>
              <w:rPr>
                <w:rFonts w:eastAsia="华文宋体"/>
                <w:sz w:val="22"/>
                <w:szCs w:val="22"/>
              </w:rPr>
              <w:t>出让</w:t>
            </w:r>
          </w:p>
          <w:p w14:paraId="7B985EFC">
            <w:pPr>
              <w:spacing w:line="300" w:lineRule="exact"/>
              <w:jc w:val="center"/>
              <w:rPr>
                <w:rFonts w:eastAsia="华文宋体"/>
                <w:sz w:val="22"/>
                <w:szCs w:val="22"/>
              </w:rPr>
            </w:pPr>
            <w:r>
              <w:rPr>
                <w:rFonts w:eastAsia="华文宋体"/>
                <w:sz w:val="22"/>
                <w:szCs w:val="22"/>
              </w:rPr>
              <w:t>年限</w:t>
            </w:r>
          </w:p>
          <w:p w14:paraId="3B5714F4">
            <w:pPr>
              <w:spacing w:line="300" w:lineRule="exact"/>
              <w:jc w:val="center"/>
              <w:rPr>
                <w:rFonts w:eastAsia="华文宋体"/>
                <w:sz w:val="22"/>
                <w:szCs w:val="22"/>
              </w:rPr>
            </w:pPr>
            <w:r>
              <w:rPr>
                <w:rFonts w:eastAsia="华文宋体"/>
                <w:sz w:val="22"/>
                <w:szCs w:val="22"/>
              </w:rPr>
              <w:t>(年)</w:t>
            </w:r>
          </w:p>
        </w:tc>
        <w:tc>
          <w:tcPr>
            <w:tcW w:w="1014" w:type="dxa"/>
            <w:vMerge w:val="restart"/>
            <w:tcBorders>
              <w:top w:val="single" w:color="auto" w:sz="12" w:space="0"/>
              <w:left w:val="single" w:color="auto" w:sz="4" w:space="0"/>
              <w:bottom w:val="double" w:color="auto" w:sz="4" w:space="0"/>
              <w:right w:val="single" w:color="auto" w:sz="4" w:space="0"/>
            </w:tcBorders>
            <w:shd w:val="clear" w:color="auto" w:fill="FFFFFF"/>
            <w:vAlign w:val="center"/>
          </w:tcPr>
          <w:p w14:paraId="0B4B460C">
            <w:pPr>
              <w:spacing w:line="300" w:lineRule="exact"/>
              <w:jc w:val="center"/>
              <w:rPr>
                <w:rFonts w:eastAsia="华文宋体"/>
                <w:sz w:val="22"/>
                <w:szCs w:val="22"/>
              </w:rPr>
            </w:pPr>
            <w:r>
              <w:rPr>
                <w:rFonts w:eastAsia="华文宋体"/>
                <w:sz w:val="22"/>
                <w:szCs w:val="22"/>
              </w:rPr>
              <w:t>拍卖</w:t>
            </w:r>
          </w:p>
          <w:p w14:paraId="499BE0CE">
            <w:pPr>
              <w:spacing w:line="300" w:lineRule="exact"/>
              <w:jc w:val="center"/>
              <w:rPr>
                <w:rFonts w:eastAsia="华文宋体"/>
                <w:sz w:val="22"/>
                <w:szCs w:val="22"/>
              </w:rPr>
            </w:pPr>
            <w:r>
              <w:rPr>
                <w:rFonts w:eastAsia="华文宋体"/>
                <w:sz w:val="22"/>
                <w:szCs w:val="22"/>
              </w:rPr>
              <w:t>起始价</w:t>
            </w:r>
          </w:p>
          <w:p w14:paraId="2BFD5AE7">
            <w:pPr>
              <w:spacing w:line="300" w:lineRule="exact"/>
              <w:jc w:val="center"/>
              <w:rPr>
                <w:rFonts w:eastAsia="华文宋体"/>
                <w:sz w:val="22"/>
                <w:szCs w:val="22"/>
              </w:rPr>
            </w:pPr>
            <w:r>
              <w:rPr>
                <w:rFonts w:eastAsia="华文宋体"/>
                <w:sz w:val="22"/>
                <w:szCs w:val="22"/>
              </w:rPr>
              <w:t>(万元)</w:t>
            </w:r>
          </w:p>
        </w:tc>
        <w:tc>
          <w:tcPr>
            <w:tcW w:w="898" w:type="dxa"/>
            <w:vMerge w:val="restart"/>
            <w:tcBorders>
              <w:top w:val="single" w:color="auto" w:sz="12" w:space="0"/>
              <w:left w:val="single" w:color="auto" w:sz="4" w:space="0"/>
              <w:bottom w:val="double" w:color="auto" w:sz="4" w:space="0"/>
              <w:right w:val="single" w:color="auto" w:sz="12" w:space="0"/>
            </w:tcBorders>
            <w:shd w:val="clear" w:color="auto" w:fill="FFFFFF"/>
            <w:vAlign w:val="center"/>
          </w:tcPr>
          <w:p w14:paraId="13464770">
            <w:pPr>
              <w:spacing w:line="300" w:lineRule="exact"/>
              <w:jc w:val="center"/>
              <w:rPr>
                <w:rFonts w:eastAsia="华文宋体"/>
                <w:sz w:val="22"/>
                <w:szCs w:val="22"/>
              </w:rPr>
            </w:pPr>
            <w:r>
              <w:rPr>
                <w:rFonts w:eastAsia="华文宋体"/>
                <w:sz w:val="22"/>
                <w:szCs w:val="22"/>
              </w:rPr>
              <w:t>竞买</w:t>
            </w:r>
          </w:p>
          <w:p w14:paraId="7E83B85B">
            <w:pPr>
              <w:spacing w:line="300" w:lineRule="exact"/>
              <w:jc w:val="center"/>
              <w:rPr>
                <w:rFonts w:eastAsia="华文宋体"/>
                <w:sz w:val="22"/>
                <w:szCs w:val="22"/>
              </w:rPr>
            </w:pPr>
            <w:r>
              <w:rPr>
                <w:rFonts w:eastAsia="华文宋体"/>
                <w:sz w:val="22"/>
                <w:szCs w:val="22"/>
              </w:rPr>
              <w:t>保证金</w:t>
            </w:r>
          </w:p>
          <w:p w14:paraId="79FEFA35">
            <w:pPr>
              <w:spacing w:line="300" w:lineRule="exact"/>
              <w:jc w:val="center"/>
              <w:rPr>
                <w:rFonts w:eastAsia="华文宋体"/>
                <w:sz w:val="22"/>
                <w:szCs w:val="22"/>
              </w:rPr>
            </w:pPr>
            <w:r>
              <w:rPr>
                <w:rFonts w:hint="eastAsia" w:eastAsia="华文宋体"/>
                <w:sz w:val="22"/>
                <w:szCs w:val="22"/>
              </w:rPr>
              <w:t>(</w:t>
            </w:r>
            <w:r>
              <w:rPr>
                <w:rFonts w:eastAsia="华文宋体"/>
                <w:sz w:val="22"/>
                <w:szCs w:val="22"/>
              </w:rPr>
              <w:t>万元</w:t>
            </w:r>
            <w:r>
              <w:rPr>
                <w:rFonts w:hint="eastAsia" w:eastAsia="华文宋体"/>
                <w:sz w:val="22"/>
                <w:szCs w:val="22"/>
              </w:rPr>
              <w:t>)</w:t>
            </w:r>
          </w:p>
        </w:tc>
      </w:tr>
      <w:tr w14:paraId="025C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26" w:type="dxa"/>
            <w:vMerge w:val="continue"/>
            <w:tcBorders>
              <w:top w:val="double" w:color="auto" w:sz="4" w:space="0"/>
              <w:left w:val="single" w:color="auto" w:sz="12" w:space="0"/>
              <w:bottom w:val="single" w:color="auto" w:sz="4" w:space="0"/>
              <w:right w:val="single" w:color="auto" w:sz="4" w:space="0"/>
            </w:tcBorders>
            <w:shd w:val="clear" w:color="auto" w:fill="auto"/>
            <w:vAlign w:val="center"/>
          </w:tcPr>
          <w:p w14:paraId="25EDFB48">
            <w:pPr>
              <w:widowControl/>
              <w:ind w:firstLine="562"/>
              <w:jc w:val="center"/>
              <w:rPr>
                <w:b/>
                <w:sz w:val="20"/>
              </w:rPr>
            </w:pPr>
          </w:p>
        </w:tc>
        <w:tc>
          <w:tcPr>
            <w:tcW w:w="1324" w:type="dxa"/>
            <w:vMerge w:val="continue"/>
            <w:tcBorders>
              <w:top w:val="double" w:color="auto" w:sz="4" w:space="0"/>
              <w:left w:val="single" w:color="auto" w:sz="4" w:space="0"/>
              <w:bottom w:val="single" w:color="auto" w:sz="4" w:space="0"/>
              <w:right w:val="single" w:color="auto" w:sz="4" w:space="0"/>
            </w:tcBorders>
            <w:shd w:val="clear" w:color="auto" w:fill="auto"/>
            <w:vAlign w:val="center"/>
          </w:tcPr>
          <w:p w14:paraId="72B384AF">
            <w:pPr>
              <w:widowControl/>
              <w:ind w:firstLine="562"/>
              <w:jc w:val="center"/>
              <w:rPr>
                <w:b/>
                <w:sz w:val="20"/>
              </w:rPr>
            </w:pPr>
          </w:p>
        </w:tc>
        <w:tc>
          <w:tcPr>
            <w:tcW w:w="1038" w:type="dxa"/>
            <w:vMerge w:val="continue"/>
            <w:tcBorders>
              <w:top w:val="double" w:color="auto" w:sz="4" w:space="0"/>
              <w:left w:val="single" w:color="auto" w:sz="4" w:space="0"/>
              <w:bottom w:val="single" w:color="auto" w:sz="4" w:space="0"/>
              <w:right w:val="single" w:color="auto" w:sz="4" w:space="0"/>
            </w:tcBorders>
            <w:shd w:val="clear" w:color="auto" w:fill="auto"/>
            <w:vAlign w:val="center"/>
          </w:tcPr>
          <w:p w14:paraId="1A280A07">
            <w:pPr>
              <w:widowControl/>
              <w:ind w:firstLine="562"/>
              <w:jc w:val="center"/>
              <w:rPr>
                <w:b/>
                <w:sz w:val="20"/>
              </w:rPr>
            </w:pPr>
          </w:p>
        </w:tc>
        <w:tc>
          <w:tcPr>
            <w:tcW w:w="902" w:type="dxa"/>
            <w:vMerge w:val="continue"/>
            <w:tcBorders>
              <w:top w:val="double" w:color="auto" w:sz="4" w:space="0"/>
              <w:left w:val="single" w:color="auto" w:sz="4" w:space="0"/>
              <w:bottom w:val="single" w:color="auto" w:sz="4" w:space="0"/>
              <w:right w:val="single" w:color="auto" w:sz="4" w:space="0"/>
            </w:tcBorders>
            <w:shd w:val="clear" w:color="auto" w:fill="auto"/>
            <w:vAlign w:val="center"/>
          </w:tcPr>
          <w:p w14:paraId="5AE7D443">
            <w:pPr>
              <w:widowControl/>
              <w:ind w:firstLine="562"/>
              <w:jc w:val="center"/>
              <w:rPr>
                <w:b/>
                <w:sz w:val="20"/>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18F3DF30">
            <w:pPr>
              <w:spacing w:line="300" w:lineRule="exact"/>
              <w:jc w:val="center"/>
              <w:rPr>
                <w:rFonts w:eastAsia="华文宋体"/>
                <w:sz w:val="22"/>
                <w:szCs w:val="22"/>
              </w:rPr>
            </w:pPr>
            <w:r>
              <w:rPr>
                <w:rFonts w:eastAsia="华文宋体"/>
                <w:sz w:val="22"/>
                <w:szCs w:val="22"/>
              </w:rPr>
              <w:t>容积</w:t>
            </w:r>
          </w:p>
          <w:p w14:paraId="52215D5B">
            <w:pPr>
              <w:spacing w:line="300" w:lineRule="exact"/>
              <w:jc w:val="center"/>
              <w:rPr>
                <w:rFonts w:eastAsia="华文宋体"/>
                <w:sz w:val="22"/>
                <w:szCs w:val="22"/>
              </w:rPr>
            </w:pPr>
            <w:r>
              <w:rPr>
                <w:rFonts w:eastAsia="华文宋体"/>
                <w:sz w:val="22"/>
                <w:szCs w:val="22"/>
              </w:rPr>
              <w:t>率</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519EC9D0">
            <w:pPr>
              <w:spacing w:line="300" w:lineRule="exact"/>
              <w:jc w:val="center"/>
              <w:rPr>
                <w:rFonts w:eastAsia="华文宋体"/>
                <w:sz w:val="22"/>
                <w:szCs w:val="22"/>
              </w:rPr>
            </w:pPr>
            <w:r>
              <w:rPr>
                <w:rFonts w:eastAsia="华文宋体"/>
                <w:sz w:val="22"/>
                <w:szCs w:val="22"/>
              </w:rPr>
              <w:t>建筑</w:t>
            </w:r>
          </w:p>
          <w:p w14:paraId="0DC362A4">
            <w:pPr>
              <w:spacing w:line="300" w:lineRule="exact"/>
              <w:jc w:val="center"/>
              <w:rPr>
                <w:rFonts w:eastAsia="华文宋体"/>
                <w:sz w:val="22"/>
                <w:szCs w:val="22"/>
              </w:rPr>
            </w:pPr>
            <w:r>
              <w:rPr>
                <w:rFonts w:eastAsia="华文宋体"/>
                <w:sz w:val="22"/>
                <w:szCs w:val="22"/>
              </w:rPr>
              <w:t>密度</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657BD335">
            <w:pPr>
              <w:spacing w:line="300" w:lineRule="exact"/>
              <w:jc w:val="center"/>
              <w:rPr>
                <w:rFonts w:eastAsia="华文宋体"/>
                <w:sz w:val="22"/>
                <w:szCs w:val="22"/>
              </w:rPr>
            </w:pPr>
            <w:r>
              <w:rPr>
                <w:rFonts w:eastAsia="华文宋体"/>
                <w:sz w:val="22"/>
                <w:szCs w:val="22"/>
              </w:rPr>
              <w:t>绿地率</w:t>
            </w:r>
          </w:p>
        </w:tc>
        <w:tc>
          <w:tcPr>
            <w:tcW w:w="733" w:type="dxa"/>
            <w:vMerge w:val="continue"/>
            <w:tcBorders>
              <w:top w:val="double" w:color="auto" w:sz="4" w:space="0"/>
              <w:left w:val="single" w:color="auto" w:sz="4" w:space="0"/>
              <w:bottom w:val="single" w:color="auto" w:sz="4" w:space="0"/>
              <w:right w:val="single" w:color="auto" w:sz="4" w:space="0"/>
            </w:tcBorders>
            <w:vAlign w:val="center"/>
          </w:tcPr>
          <w:p w14:paraId="687739A3">
            <w:pPr>
              <w:widowControl/>
              <w:ind w:firstLine="562"/>
              <w:jc w:val="center"/>
              <w:rPr>
                <w:b/>
                <w:sz w:val="20"/>
              </w:rPr>
            </w:pPr>
          </w:p>
        </w:tc>
        <w:tc>
          <w:tcPr>
            <w:tcW w:w="1014" w:type="dxa"/>
            <w:vMerge w:val="continue"/>
            <w:tcBorders>
              <w:top w:val="double" w:color="auto" w:sz="4" w:space="0"/>
              <w:left w:val="single" w:color="auto" w:sz="4" w:space="0"/>
              <w:bottom w:val="single" w:color="auto" w:sz="4" w:space="0"/>
              <w:right w:val="single" w:color="auto" w:sz="4" w:space="0"/>
            </w:tcBorders>
            <w:vAlign w:val="center"/>
          </w:tcPr>
          <w:p w14:paraId="5E5B0D26">
            <w:pPr>
              <w:widowControl/>
              <w:ind w:firstLine="562"/>
              <w:jc w:val="center"/>
              <w:rPr>
                <w:b/>
                <w:sz w:val="20"/>
              </w:rPr>
            </w:pPr>
          </w:p>
        </w:tc>
        <w:tc>
          <w:tcPr>
            <w:tcW w:w="898" w:type="dxa"/>
            <w:vMerge w:val="continue"/>
            <w:tcBorders>
              <w:top w:val="double" w:color="auto" w:sz="4" w:space="0"/>
              <w:left w:val="single" w:color="auto" w:sz="4" w:space="0"/>
              <w:bottom w:val="single" w:color="auto" w:sz="4" w:space="0"/>
              <w:right w:val="single" w:color="auto" w:sz="12" w:space="0"/>
            </w:tcBorders>
            <w:vAlign w:val="center"/>
          </w:tcPr>
          <w:p w14:paraId="722CCE6B">
            <w:pPr>
              <w:widowControl/>
              <w:ind w:firstLine="562"/>
              <w:jc w:val="center"/>
              <w:rPr>
                <w:b/>
                <w:sz w:val="20"/>
              </w:rPr>
            </w:pPr>
          </w:p>
        </w:tc>
      </w:tr>
      <w:tr w14:paraId="22BE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26" w:type="dxa"/>
            <w:tcBorders>
              <w:top w:val="single" w:color="auto" w:sz="4" w:space="0"/>
              <w:left w:val="single" w:color="auto" w:sz="12" w:space="0"/>
              <w:bottom w:val="single" w:color="auto" w:sz="4" w:space="0"/>
              <w:right w:val="single" w:color="auto" w:sz="4" w:space="0"/>
            </w:tcBorders>
            <w:vAlign w:val="center"/>
          </w:tcPr>
          <w:p w14:paraId="5BD74DD2">
            <w:pPr>
              <w:spacing w:line="300" w:lineRule="exact"/>
              <w:jc w:val="center"/>
              <w:rPr>
                <w:rFonts w:eastAsia="楷体"/>
                <w:color w:val="000000"/>
                <w:sz w:val="20"/>
              </w:rPr>
            </w:pPr>
            <w:r>
              <w:rPr>
                <w:rFonts w:hint="eastAsia" w:eastAsia="楷体"/>
                <w:color w:val="000000"/>
                <w:sz w:val="20"/>
              </w:rPr>
              <w:t>420381019011GB00052</w:t>
            </w:r>
          </w:p>
        </w:tc>
        <w:tc>
          <w:tcPr>
            <w:tcW w:w="1324" w:type="dxa"/>
            <w:tcBorders>
              <w:left w:val="single" w:color="auto" w:sz="4" w:space="0"/>
              <w:right w:val="single" w:color="auto" w:sz="4" w:space="0"/>
            </w:tcBorders>
            <w:vAlign w:val="center"/>
          </w:tcPr>
          <w:p w14:paraId="65A3B7B7">
            <w:pPr>
              <w:spacing w:line="300" w:lineRule="exact"/>
              <w:jc w:val="center"/>
              <w:rPr>
                <w:rFonts w:eastAsia="楷体"/>
                <w:color w:val="000000"/>
                <w:sz w:val="20"/>
              </w:rPr>
            </w:pPr>
            <w:r>
              <w:rPr>
                <w:rFonts w:hint="eastAsia" w:eastAsia="楷体"/>
                <w:color w:val="000000"/>
                <w:sz w:val="20"/>
              </w:rPr>
              <w:t>武当山特区石家庄村</w:t>
            </w:r>
          </w:p>
        </w:tc>
        <w:tc>
          <w:tcPr>
            <w:tcW w:w="1038" w:type="dxa"/>
            <w:tcBorders>
              <w:top w:val="single" w:color="auto" w:sz="4" w:space="0"/>
              <w:left w:val="single" w:color="auto" w:sz="4" w:space="0"/>
              <w:bottom w:val="single" w:color="auto" w:sz="4" w:space="0"/>
              <w:right w:val="single" w:color="auto" w:sz="4" w:space="0"/>
            </w:tcBorders>
            <w:vAlign w:val="center"/>
          </w:tcPr>
          <w:p w14:paraId="5F7696F6">
            <w:pPr>
              <w:spacing w:line="300" w:lineRule="exact"/>
              <w:jc w:val="center"/>
              <w:rPr>
                <w:rFonts w:eastAsia="楷体"/>
                <w:color w:val="000000"/>
                <w:sz w:val="20"/>
              </w:rPr>
            </w:pPr>
            <w:r>
              <w:rPr>
                <w:rFonts w:hint="eastAsia" w:eastAsia="楷体"/>
                <w:color w:val="000000"/>
                <w:sz w:val="20"/>
              </w:rPr>
              <w:t>19572.26</w:t>
            </w:r>
          </w:p>
        </w:tc>
        <w:tc>
          <w:tcPr>
            <w:tcW w:w="902" w:type="dxa"/>
            <w:tcBorders>
              <w:left w:val="single" w:color="auto" w:sz="4" w:space="0"/>
              <w:right w:val="single" w:color="auto" w:sz="4" w:space="0"/>
            </w:tcBorders>
            <w:vAlign w:val="center"/>
          </w:tcPr>
          <w:p w14:paraId="11ED8751">
            <w:pPr>
              <w:spacing w:line="300" w:lineRule="exact"/>
              <w:jc w:val="center"/>
              <w:rPr>
                <w:rFonts w:ascii="宋体" w:hAnsi="宋体" w:eastAsia="宋体"/>
                <w:color w:val="000000"/>
                <w:sz w:val="20"/>
              </w:rPr>
            </w:pPr>
            <w:r>
              <w:rPr>
                <w:rFonts w:ascii="宋体" w:hAnsi="宋体" w:eastAsia="宋体"/>
                <w:color w:val="000000"/>
                <w:sz w:val="20"/>
              </w:rPr>
              <w:t>商业服务</w:t>
            </w:r>
            <w:r>
              <w:rPr>
                <w:rFonts w:hint="eastAsia" w:ascii="宋体" w:hAnsi="宋体" w:eastAsia="宋体"/>
                <w:color w:val="000000"/>
                <w:sz w:val="20"/>
              </w:rPr>
              <w:t>业</w:t>
            </w:r>
            <w:r>
              <w:rPr>
                <w:rFonts w:ascii="宋体" w:hAnsi="宋体" w:eastAsia="宋体"/>
                <w:color w:val="000000"/>
                <w:sz w:val="20"/>
              </w:rPr>
              <w:t>用地</w:t>
            </w:r>
          </w:p>
        </w:tc>
        <w:tc>
          <w:tcPr>
            <w:tcW w:w="851" w:type="dxa"/>
            <w:tcBorders>
              <w:left w:val="single" w:color="auto" w:sz="4" w:space="0"/>
              <w:right w:val="single" w:color="auto" w:sz="4" w:space="0"/>
            </w:tcBorders>
            <w:vAlign w:val="center"/>
          </w:tcPr>
          <w:p w14:paraId="079C582A">
            <w:pPr>
              <w:spacing w:line="300" w:lineRule="exact"/>
              <w:jc w:val="center"/>
              <w:rPr>
                <w:rFonts w:eastAsia="黑体"/>
                <w:color w:val="000000"/>
                <w:sz w:val="20"/>
              </w:rPr>
            </w:pPr>
            <w:r>
              <w:rPr>
                <w:rFonts w:ascii="宋体" w:hAnsi="宋体" w:eastAsia="宋体"/>
                <w:color w:val="000000"/>
                <w:sz w:val="20"/>
              </w:rPr>
              <w:t>≤</w:t>
            </w:r>
            <w:r>
              <w:rPr>
                <w:rFonts w:hint="eastAsia" w:eastAsia="黑体"/>
                <w:color w:val="000000"/>
                <w:sz w:val="20"/>
              </w:rPr>
              <w:t>1.5</w:t>
            </w:r>
          </w:p>
        </w:tc>
        <w:tc>
          <w:tcPr>
            <w:tcW w:w="850" w:type="dxa"/>
            <w:tcBorders>
              <w:left w:val="single" w:color="auto" w:sz="4" w:space="0"/>
              <w:right w:val="single" w:color="auto" w:sz="4" w:space="0"/>
            </w:tcBorders>
            <w:vAlign w:val="center"/>
          </w:tcPr>
          <w:p w14:paraId="02EB08A4">
            <w:pPr>
              <w:spacing w:line="300" w:lineRule="exact"/>
              <w:jc w:val="center"/>
              <w:rPr>
                <w:rFonts w:ascii="宋体" w:hAnsi="宋体" w:eastAsia="宋体"/>
                <w:color w:val="000000"/>
                <w:sz w:val="20"/>
              </w:rPr>
            </w:pPr>
            <w:r>
              <w:rPr>
                <w:rFonts w:ascii="宋体" w:hAnsi="宋体" w:eastAsia="宋体"/>
                <w:color w:val="000000"/>
                <w:sz w:val="20"/>
              </w:rPr>
              <w:t>≤</w:t>
            </w:r>
            <w:r>
              <w:rPr>
                <w:rFonts w:hint="eastAsia" w:eastAsia="楷体"/>
                <w:color w:val="000000"/>
                <w:sz w:val="20"/>
              </w:rPr>
              <w:t>4</w:t>
            </w:r>
            <w:r>
              <w:rPr>
                <w:rFonts w:eastAsia="楷体"/>
                <w:color w:val="000000"/>
                <w:sz w:val="20"/>
              </w:rPr>
              <w:t>0%</w:t>
            </w:r>
          </w:p>
        </w:tc>
        <w:tc>
          <w:tcPr>
            <w:tcW w:w="851" w:type="dxa"/>
            <w:tcBorders>
              <w:left w:val="single" w:color="auto" w:sz="4" w:space="0"/>
              <w:right w:val="single" w:color="auto" w:sz="4" w:space="0"/>
            </w:tcBorders>
            <w:vAlign w:val="center"/>
          </w:tcPr>
          <w:p w14:paraId="54201A76">
            <w:pPr>
              <w:spacing w:line="300" w:lineRule="exact"/>
              <w:jc w:val="center"/>
              <w:rPr>
                <w:rFonts w:ascii="宋体" w:hAnsi="宋体" w:eastAsia="宋体"/>
                <w:color w:val="000000"/>
                <w:sz w:val="20"/>
              </w:rPr>
            </w:pPr>
            <w:r>
              <w:rPr>
                <w:rFonts w:ascii="宋体" w:hAnsi="宋体" w:eastAsia="宋体"/>
                <w:color w:val="000000"/>
                <w:sz w:val="20"/>
              </w:rPr>
              <w:t>≥</w:t>
            </w:r>
            <w:r>
              <w:rPr>
                <w:rFonts w:hint="eastAsia" w:eastAsia="楷体"/>
                <w:color w:val="000000"/>
                <w:sz w:val="20"/>
              </w:rPr>
              <w:t>3</w:t>
            </w:r>
            <w:r>
              <w:rPr>
                <w:rFonts w:eastAsia="楷体"/>
                <w:color w:val="000000"/>
                <w:sz w:val="20"/>
              </w:rPr>
              <w:t>0%</w:t>
            </w:r>
          </w:p>
        </w:tc>
        <w:tc>
          <w:tcPr>
            <w:tcW w:w="733" w:type="dxa"/>
            <w:tcBorders>
              <w:left w:val="single" w:color="auto" w:sz="4" w:space="0"/>
              <w:right w:val="single" w:color="auto" w:sz="4" w:space="0"/>
            </w:tcBorders>
            <w:vAlign w:val="center"/>
          </w:tcPr>
          <w:p w14:paraId="6E96B42D">
            <w:pPr>
              <w:spacing w:line="300" w:lineRule="exact"/>
              <w:jc w:val="center"/>
              <w:rPr>
                <w:rFonts w:eastAsia="楷体"/>
                <w:color w:val="000000"/>
                <w:sz w:val="20"/>
              </w:rPr>
            </w:pPr>
            <w:r>
              <w:rPr>
                <w:rFonts w:eastAsia="楷体"/>
                <w:color w:val="000000"/>
                <w:sz w:val="20"/>
              </w:rPr>
              <w:t>40</w:t>
            </w:r>
          </w:p>
        </w:tc>
        <w:tc>
          <w:tcPr>
            <w:tcW w:w="1014" w:type="dxa"/>
            <w:tcBorders>
              <w:top w:val="single" w:color="auto" w:sz="4" w:space="0"/>
              <w:left w:val="single" w:color="auto" w:sz="4" w:space="0"/>
              <w:bottom w:val="single" w:color="auto" w:sz="4" w:space="0"/>
              <w:right w:val="single" w:color="auto" w:sz="4" w:space="0"/>
            </w:tcBorders>
            <w:vAlign w:val="center"/>
          </w:tcPr>
          <w:p w14:paraId="1D7A2DB0">
            <w:pPr>
              <w:spacing w:line="300" w:lineRule="exact"/>
              <w:jc w:val="center"/>
              <w:rPr>
                <w:rFonts w:eastAsia="楷体"/>
                <w:sz w:val="20"/>
              </w:rPr>
            </w:pPr>
            <w:r>
              <w:rPr>
                <w:rFonts w:hint="eastAsia" w:eastAsia="楷体"/>
                <w:sz w:val="20"/>
              </w:rPr>
              <w:t>3090</w:t>
            </w:r>
          </w:p>
        </w:tc>
        <w:tc>
          <w:tcPr>
            <w:tcW w:w="898" w:type="dxa"/>
            <w:tcBorders>
              <w:top w:val="single" w:color="auto" w:sz="4" w:space="0"/>
              <w:left w:val="single" w:color="auto" w:sz="4" w:space="0"/>
              <w:bottom w:val="single" w:color="auto" w:sz="4" w:space="0"/>
              <w:right w:val="single" w:color="auto" w:sz="12" w:space="0"/>
            </w:tcBorders>
            <w:vAlign w:val="center"/>
          </w:tcPr>
          <w:p w14:paraId="673FE082">
            <w:pPr>
              <w:spacing w:line="300" w:lineRule="exact"/>
              <w:jc w:val="center"/>
              <w:rPr>
                <w:rFonts w:eastAsia="楷体"/>
                <w:sz w:val="20"/>
              </w:rPr>
            </w:pPr>
            <w:r>
              <w:rPr>
                <w:rFonts w:hint="eastAsia" w:eastAsia="楷体"/>
                <w:sz w:val="20"/>
              </w:rPr>
              <w:t>620</w:t>
            </w:r>
          </w:p>
        </w:tc>
      </w:tr>
      <w:tr w14:paraId="76ED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26" w:type="dxa"/>
            <w:tcBorders>
              <w:top w:val="single" w:color="auto" w:sz="4" w:space="0"/>
              <w:left w:val="single" w:color="auto" w:sz="12" w:space="0"/>
              <w:bottom w:val="single" w:color="auto" w:sz="12" w:space="0"/>
              <w:right w:val="single" w:color="auto" w:sz="4" w:space="0"/>
            </w:tcBorders>
            <w:vAlign w:val="center"/>
          </w:tcPr>
          <w:p w14:paraId="2B6565A3">
            <w:pPr>
              <w:spacing w:line="300" w:lineRule="exact"/>
              <w:jc w:val="center"/>
              <w:rPr>
                <w:rFonts w:eastAsia="楷体"/>
                <w:color w:val="000000"/>
                <w:sz w:val="20"/>
              </w:rPr>
            </w:pPr>
            <w:r>
              <w:rPr>
                <w:rFonts w:hint="eastAsia" w:eastAsia="楷体"/>
                <w:color w:val="000000"/>
                <w:sz w:val="20"/>
              </w:rPr>
              <w:t>420381019011GB00054</w:t>
            </w:r>
          </w:p>
        </w:tc>
        <w:tc>
          <w:tcPr>
            <w:tcW w:w="1324" w:type="dxa"/>
            <w:tcBorders>
              <w:left w:val="single" w:color="auto" w:sz="4" w:space="0"/>
              <w:bottom w:val="single" w:color="auto" w:sz="12" w:space="0"/>
              <w:right w:val="single" w:color="auto" w:sz="4" w:space="0"/>
            </w:tcBorders>
            <w:vAlign w:val="center"/>
          </w:tcPr>
          <w:p w14:paraId="76BC7716">
            <w:pPr>
              <w:spacing w:line="300" w:lineRule="exact"/>
              <w:jc w:val="center"/>
              <w:rPr>
                <w:rFonts w:eastAsia="楷体"/>
                <w:color w:val="000000"/>
                <w:sz w:val="20"/>
              </w:rPr>
            </w:pPr>
            <w:r>
              <w:rPr>
                <w:rFonts w:hint="eastAsia" w:eastAsia="楷体"/>
                <w:color w:val="000000"/>
                <w:sz w:val="20"/>
              </w:rPr>
              <w:t>武当山特区石家庄村</w:t>
            </w:r>
          </w:p>
        </w:tc>
        <w:tc>
          <w:tcPr>
            <w:tcW w:w="1038" w:type="dxa"/>
            <w:tcBorders>
              <w:top w:val="single" w:color="auto" w:sz="4" w:space="0"/>
              <w:left w:val="single" w:color="auto" w:sz="4" w:space="0"/>
              <w:bottom w:val="single" w:color="auto" w:sz="12" w:space="0"/>
              <w:right w:val="single" w:color="auto" w:sz="4" w:space="0"/>
            </w:tcBorders>
            <w:vAlign w:val="center"/>
          </w:tcPr>
          <w:p w14:paraId="7307E378">
            <w:pPr>
              <w:spacing w:line="300" w:lineRule="exact"/>
              <w:jc w:val="center"/>
              <w:rPr>
                <w:rFonts w:eastAsia="楷体"/>
                <w:color w:val="000000"/>
                <w:sz w:val="20"/>
              </w:rPr>
            </w:pPr>
            <w:r>
              <w:rPr>
                <w:rFonts w:hint="eastAsia" w:eastAsia="楷体"/>
                <w:color w:val="000000"/>
                <w:sz w:val="20"/>
              </w:rPr>
              <w:t>48436.05</w:t>
            </w:r>
          </w:p>
        </w:tc>
        <w:tc>
          <w:tcPr>
            <w:tcW w:w="902" w:type="dxa"/>
            <w:tcBorders>
              <w:left w:val="single" w:color="auto" w:sz="4" w:space="0"/>
              <w:bottom w:val="single" w:color="auto" w:sz="12" w:space="0"/>
              <w:right w:val="single" w:color="auto" w:sz="4" w:space="0"/>
            </w:tcBorders>
            <w:vAlign w:val="center"/>
          </w:tcPr>
          <w:p w14:paraId="5A229C69">
            <w:pPr>
              <w:spacing w:line="300" w:lineRule="exact"/>
              <w:jc w:val="center"/>
              <w:rPr>
                <w:rFonts w:ascii="宋体" w:hAnsi="宋体" w:eastAsia="宋体"/>
                <w:color w:val="000000"/>
                <w:sz w:val="20"/>
              </w:rPr>
            </w:pPr>
            <w:r>
              <w:rPr>
                <w:rFonts w:ascii="宋体" w:hAnsi="宋体" w:eastAsia="宋体"/>
                <w:color w:val="000000"/>
                <w:sz w:val="20"/>
              </w:rPr>
              <w:t>商业服务</w:t>
            </w:r>
            <w:r>
              <w:rPr>
                <w:rFonts w:hint="eastAsia" w:ascii="宋体" w:hAnsi="宋体" w:eastAsia="宋体"/>
                <w:color w:val="000000"/>
                <w:sz w:val="20"/>
              </w:rPr>
              <w:t>业</w:t>
            </w:r>
            <w:r>
              <w:rPr>
                <w:rFonts w:ascii="宋体" w:hAnsi="宋体" w:eastAsia="宋体"/>
                <w:color w:val="000000"/>
                <w:sz w:val="20"/>
              </w:rPr>
              <w:t>用地</w:t>
            </w:r>
          </w:p>
        </w:tc>
        <w:tc>
          <w:tcPr>
            <w:tcW w:w="851" w:type="dxa"/>
            <w:tcBorders>
              <w:left w:val="single" w:color="auto" w:sz="4" w:space="0"/>
              <w:bottom w:val="single" w:color="auto" w:sz="12" w:space="0"/>
              <w:right w:val="single" w:color="auto" w:sz="4" w:space="0"/>
            </w:tcBorders>
            <w:vAlign w:val="center"/>
          </w:tcPr>
          <w:p w14:paraId="06A0AEF9">
            <w:pPr>
              <w:spacing w:line="300" w:lineRule="exact"/>
              <w:jc w:val="center"/>
              <w:rPr>
                <w:rFonts w:ascii="宋体" w:hAnsi="宋体" w:eastAsia="宋体"/>
                <w:color w:val="000000"/>
                <w:sz w:val="20"/>
              </w:rPr>
            </w:pPr>
            <w:r>
              <w:rPr>
                <w:rFonts w:ascii="宋体" w:hAnsi="宋体" w:eastAsia="宋体"/>
                <w:color w:val="000000"/>
                <w:sz w:val="20"/>
              </w:rPr>
              <w:t>≤</w:t>
            </w:r>
            <w:r>
              <w:rPr>
                <w:rFonts w:hint="eastAsia" w:eastAsia="黑体"/>
                <w:color w:val="000000"/>
                <w:sz w:val="20"/>
              </w:rPr>
              <w:t>1.5</w:t>
            </w:r>
          </w:p>
        </w:tc>
        <w:tc>
          <w:tcPr>
            <w:tcW w:w="850" w:type="dxa"/>
            <w:tcBorders>
              <w:left w:val="single" w:color="auto" w:sz="4" w:space="0"/>
              <w:bottom w:val="single" w:color="auto" w:sz="12" w:space="0"/>
              <w:right w:val="single" w:color="auto" w:sz="4" w:space="0"/>
            </w:tcBorders>
            <w:vAlign w:val="center"/>
          </w:tcPr>
          <w:p w14:paraId="1CD104DE">
            <w:pPr>
              <w:spacing w:line="300" w:lineRule="exact"/>
              <w:jc w:val="center"/>
              <w:rPr>
                <w:rFonts w:ascii="宋体" w:hAnsi="宋体" w:eastAsia="宋体"/>
                <w:color w:val="000000"/>
                <w:sz w:val="20"/>
              </w:rPr>
            </w:pPr>
            <w:r>
              <w:rPr>
                <w:rFonts w:ascii="宋体" w:hAnsi="宋体" w:eastAsia="宋体"/>
                <w:color w:val="000000"/>
                <w:sz w:val="20"/>
              </w:rPr>
              <w:t>≤</w:t>
            </w:r>
            <w:r>
              <w:rPr>
                <w:rFonts w:hint="eastAsia" w:eastAsia="楷体"/>
                <w:color w:val="000000"/>
                <w:sz w:val="20"/>
              </w:rPr>
              <w:t>4</w:t>
            </w:r>
            <w:r>
              <w:rPr>
                <w:rFonts w:eastAsia="楷体"/>
                <w:color w:val="000000"/>
                <w:sz w:val="20"/>
              </w:rPr>
              <w:t>0%</w:t>
            </w:r>
          </w:p>
        </w:tc>
        <w:tc>
          <w:tcPr>
            <w:tcW w:w="851" w:type="dxa"/>
            <w:tcBorders>
              <w:left w:val="single" w:color="auto" w:sz="4" w:space="0"/>
              <w:bottom w:val="single" w:color="auto" w:sz="12" w:space="0"/>
              <w:right w:val="single" w:color="auto" w:sz="4" w:space="0"/>
            </w:tcBorders>
            <w:vAlign w:val="center"/>
          </w:tcPr>
          <w:p w14:paraId="590747F7">
            <w:pPr>
              <w:spacing w:line="300" w:lineRule="exact"/>
              <w:jc w:val="center"/>
              <w:rPr>
                <w:rFonts w:ascii="宋体" w:hAnsi="宋体" w:eastAsia="宋体"/>
                <w:color w:val="000000"/>
                <w:sz w:val="20"/>
              </w:rPr>
            </w:pPr>
            <w:r>
              <w:rPr>
                <w:rFonts w:ascii="宋体" w:hAnsi="宋体" w:eastAsia="宋体"/>
                <w:color w:val="000000"/>
                <w:sz w:val="20"/>
              </w:rPr>
              <w:t>≥</w:t>
            </w:r>
            <w:r>
              <w:rPr>
                <w:rFonts w:hint="eastAsia" w:eastAsia="楷体"/>
                <w:color w:val="000000"/>
                <w:sz w:val="20"/>
              </w:rPr>
              <w:t>3</w:t>
            </w:r>
            <w:r>
              <w:rPr>
                <w:rFonts w:eastAsia="楷体"/>
                <w:color w:val="000000"/>
                <w:sz w:val="20"/>
              </w:rPr>
              <w:t>0%</w:t>
            </w:r>
          </w:p>
        </w:tc>
        <w:tc>
          <w:tcPr>
            <w:tcW w:w="733" w:type="dxa"/>
            <w:tcBorders>
              <w:left w:val="single" w:color="auto" w:sz="4" w:space="0"/>
              <w:bottom w:val="single" w:color="auto" w:sz="12" w:space="0"/>
              <w:right w:val="single" w:color="auto" w:sz="4" w:space="0"/>
            </w:tcBorders>
            <w:vAlign w:val="center"/>
          </w:tcPr>
          <w:p w14:paraId="59841875">
            <w:pPr>
              <w:spacing w:line="300" w:lineRule="exact"/>
              <w:jc w:val="center"/>
              <w:rPr>
                <w:rFonts w:eastAsia="楷体"/>
                <w:color w:val="000000"/>
                <w:sz w:val="20"/>
              </w:rPr>
            </w:pPr>
            <w:r>
              <w:rPr>
                <w:rFonts w:eastAsia="楷体"/>
                <w:color w:val="000000"/>
                <w:sz w:val="20"/>
              </w:rPr>
              <w:t>40</w:t>
            </w:r>
          </w:p>
        </w:tc>
        <w:tc>
          <w:tcPr>
            <w:tcW w:w="1014" w:type="dxa"/>
            <w:tcBorders>
              <w:top w:val="single" w:color="auto" w:sz="4" w:space="0"/>
              <w:left w:val="single" w:color="auto" w:sz="4" w:space="0"/>
              <w:bottom w:val="single" w:color="auto" w:sz="12" w:space="0"/>
              <w:right w:val="single" w:color="auto" w:sz="4" w:space="0"/>
            </w:tcBorders>
            <w:vAlign w:val="center"/>
          </w:tcPr>
          <w:p w14:paraId="0E7CBBB0">
            <w:pPr>
              <w:spacing w:line="300" w:lineRule="exact"/>
              <w:jc w:val="center"/>
              <w:rPr>
                <w:rFonts w:eastAsia="楷体"/>
                <w:sz w:val="20"/>
              </w:rPr>
            </w:pPr>
            <w:r>
              <w:rPr>
                <w:rFonts w:hint="eastAsia" w:eastAsia="楷体"/>
                <w:sz w:val="20"/>
              </w:rPr>
              <w:t>7620</w:t>
            </w:r>
          </w:p>
        </w:tc>
        <w:tc>
          <w:tcPr>
            <w:tcW w:w="898" w:type="dxa"/>
            <w:tcBorders>
              <w:top w:val="single" w:color="auto" w:sz="4" w:space="0"/>
              <w:left w:val="single" w:color="auto" w:sz="4" w:space="0"/>
              <w:bottom w:val="single" w:color="auto" w:sz="12" w:space="0"/>
              <w:right w:val="single" w:color="auto" w:sz="12" w:space="0"/>
            </w:tcBorders>
            <w:vAlign w:val="center"/>
          </w:tcPr>
          <w:p w14:paraId="151CDB4E">
            <w:pPr>
              <w:spacing w:line="300" w:lineRule="exact"/>
              <w:jc w:val="center"/>
              <w:rPr>
                <w:rFonts w:eastAsia="楷体"/>
                <w:sz w:val="20"/>
              </w:rPr>
            </w:pPr>
            <w:r>
              <w:rPr>
                <w:rFonts w:hint="eastAsia" w:eastAsia="楷体"/>
                <w:sz w:val="20"/>
              </w:rPr>
              <w:t>1530</w:t>
            </w:r>
          </w:p>
        </w:tc>
      </w:tr>
    </w:tbl>
    <w:p w14:paraId="64796D93">
      <w:pPr>
        <w:spacing w:line="560" w:lineRule="exact"/>
        <w:ind w:firstLine="640" w:firstLineChars="200"/>
        <w:rPr>
          <w:rFonts w:eastAsia="黑体"/>
          <w:bCs/>
          <w:szCs w:val="32"/>
        </w:rPr>
      </w:pPr>
      <w:r>
        <w:rPr>
          <w:rFonts w:eastAsia="黑体"/>
          <w:bCs/>
          <w:szCs w:val="32"/>
        </w:rPr>
        <w:t>二、竞买人资格</w:t>
      </w:r>
    </w:p>
    <w:p w14:paraId="629E43E6">
      <w:pPr>
        <w:spacing w:line="560" w:lineRule="exact"/>
        <w:ind w:firstLine="640" w:firstLineChars="200"/>
        <w:rPr>
          <w:rFonts w:eastAsia="仿宋"/>
          <w:szCs w:val="32"/>
        </w:rPr>
      </w:pPr>
      <w:r>
        <w:rPr>
          <w:rFonts w:eastAsia="仿宋"/>
          <w:szCs w:val="32"/>
        </w:rPr>
        <w:t xml:space="preserve">中华人民共和国境内具备完全民事行为能力且合法存续的自然人、法人和其他组织（法律、法规另有规定除外）均可申请参加竞买，申请人有下列行为之一的其竞买申请不予受理： </w:t>
      </w:r>
    </w:p>
    <w:p w14:paraId="10404DE5">
      <w:pPr>
        <w:spacing w:line="560" w:lineRule="exact"/>
        <w:ind w:firstLine="640" w:firstLineChars="200"/>
        <w:rPr>
          <w:rFonts w:eastAsia="仿宋"/>
          <w:szCs w:val="32"/>
        </w:rPr>
      </w:pPr>
      <w:r>
        <w:rPr>
          <w:rFonts w:eastAsia="仿宋"/>
          <w:szCs w:val="32"/>
        </w:rPr>
        <w:t>1</w:t>
      </w:r>
      <w:r>
        <w:rPr>
          <w:rFonts w:hint="eastAsia" w:eastAsia="仿宋"/>
          <w:szCs w:val="32"/>
        </w:rPr>
        <w:t>.</w:t>
      </w:r>
      <w:r>
        <w:rPr>
          <w:rFonts w:eastAsia="仿宋"/>
          <w:szCs w:val="32"/>
        </w:rPr>
        <w:t>在武当山旅游经济特区区域内国有建设用地使用权使用过程中有违法用地、因自身原因闲置土地、欠缴土地出让价款等违法违规行为的；</w:t>
      </w:r>
    </w:p>
    <w:p w14:paraId="11AFB9B4">
      <w:pPr>
        <w:spacing w:line="560" w:lineRule="exact"/>
        <w:ind w:firstLine="640" w:firstLineChars="200"/>
        <w:rPr>
          <w:rFonts w:eastAsia="仿宋"/>
          <w:szCs w:val="32"/>
        </w:rPr>
      </w:pPr>
      <w:r>
        <w:rPr>
          <w:rFonts w:eastAsia="仿宋"/>
          <w:szCs w:val="32"/>
        </w:rPr>
        <w:t>2</w:t>
      </w:r>
      <w:r>
        <w:rPr>
          <w:rFonts w:hint="eastAsia" w:eastAsia="仿宋"/>
          <w:szCs w:val="32"/>
        </w:rPr>
        <w:t>.</w:t>
      </w:r>
      <w:r>
        <w:rPr>
          <w:rFonts w:eastAsia="仿宋"/>
          <w:szCs w:val="32"/>
        </w:rPr>
        <w:t xml:space="preserve">在“信用中国”、“中国政府采购网”被列入失信被执行人、严重违法失信记录名单和重大税收违法案件当事人的； </w:t>
      </w:r>
    </w:p>
    <w:p w14:paraId="32BC71D7">
      <w:pPr>
        <w:spacing w:line="560" w:lineRule="exact"/>
        <w:ind w:firstLine="640" w:firstLineChars="200"/>
        <w:rPr>
          <w:rFonts w:eastAsia="仿宋"/>
          <w:szCs w:val="32"/>
        </w:rPr>
      </w:pPr>
      <w:r>
        <w:rPr>
          <w:rFonts w:eastAsia="仿宋"/>
          <w:szCs w:val="32"/>
        </w:rPr>
        <w:t>3</w:t>
      </w:r>
      <w:r>
        <w:rPr>
          <w:rFonts w:hint="eastAsia" w:eastAsia="仿宋"/>
          <w:szCs w:val="32"/>
        </w:rPr>
        <w:t>.</w:t>
      </w:r>
      <w:r>
        <w:rPr>
          <w:rFonts w:eastAsia="仿宋"/>
          <w:szCs w:val="32"/>
        </w:rPr>
        <w:t>其他法律行政法规规定不得参与竞买的情形的。</w:t>
      </w:r>
    </w:p>
    <w:p w14:paraId="5A04F04A">
      <w:pPr>
        <w:spacing w:line="560" w:lineRule="exact"/>
        <w:ind w:firstLine="640" w:firstLineChars="200"/>
        <w:rPr>
          <w:rFonts w:eastAsia="黑体"/>
          <w:bCs/>
          <w:szCs w:val="32"/>
        </w:rPr>
      </w:pPr>
      <w:r>
        <w:rPr>
          <w:rFonts w:eastAsia="黑体"/>
          <w:bCs/>
          <w:szCs w:val="32"/>
        </w:rPr>
        <w:t>三、拍卖文件获取</w:t>
      </w:r>
    </w:p>
    <w:p w14:paraId="2C0C3727">
      <w:pPr>
        <w:spacing w:line="560" w:lineRule="exact"/>
        <w:ind w:firstLine="640" w:firstLineChars="200"/>
        <w:rPr>
          <w:rFonts w:eastAsia="仿宋"/>
          <w:szCs w:val="32"/>
        </w:rPr>
      </w:pPr>
      <w:r>
        <w:rPr>
          <w:rFonts w:eastAsia="仿宋"/>
          <w:szCs w:val="32"/>
        </w:rPr>
        <w:t>本次拍卖出让活动委托湖北</w:t>
      </w:r>
      <w:r>
        <w:rPr>
          <w:rFonts w:hint="eastAsia" w:eastAsia="仿宋"/>
          <w:szCs w:val="32"/>
        </w:rPr>
        <w:t>诚丰</w:t>
      </w:r>
      <w:r>
        <w:rPr>
          <w:rFonts w:eastAsia="仿宋"/>
          <w:szCs w:val="32"/>
        </w:rPr>
        <w:t>拍卖有限公司具体组织实施，出让资料和具体要求详见拍卖出让文件。申请人可于</w:t>
      </w:r>
      <w:r>
        <w:rPr>
          <w:rFonts w:eastAsia="仿宋"/>
          <w:szCs w:val="32"/>
          <w:u w:val="single"/>
        </w:rPr>
        <w:t>202</w:t>
      </w:r>
      <w:r>
        <w:rPr>
          <w:rFonts w:hint="eastAsia" w:eastAsia="仿宋"/>
          <w:szCs w:val="32"/>
          <w:u w:val="single"/>
        </w:rPr>
        <w:t>4</w:t>
      </w:r>
      <w:r>
        <w:rPr>
          <w:rFonts w:eastAsia="仿宋"/>
          <w:szCs w:val="32"/>
        </w:rPr>
        <w:t>年</w:t>
      </w:r>
      <w:r>
        <w:rPr>
          <w:rFonts w:hint="eastAsia" w:eastAsia="仿宋"/>
          <w:szCs w:val="32"/>
          <w:u w:val="single"/>
        </w:rPr>
        <w:t>12</w:t>
      </w:r>
      <w:r>
        <w:rPr>
          <w:rFonts w:eastAsia="仿宋"/>
          <w:szCs w:val="32"/>
        </w:rPr>
        <w:t>月</w:t>
      </w:r>
      <w:r>
        <w:rPr>
          <w:rFonts w:hint="eastAsia" w:eastAsia="仿宋"/>
          <w:szCs w:val="32"/>
          <w:u w:val="single"/>
        </w:rPr>
        <w:t>10</w:t>
      </w:r>
      <w:r>
        <w:rPr>
          <w:rFonts w:eastAsia="仿宋"/>
          <w:szCs w:val="32"/>
        </w:rPr>
        <w:t>日</w:t>
      </w:r>
      <w:r>
        <w:rPr>
          <w:rFonts w:eastAsia="仿宋"/>
          <w:szCs w:val="32"/>
          <w:u w:val="single"/>
        </w:rPr>
        <w:t>16</w:t>
      </w:r>
      <w:r>
        <w:rPr>
          <w:rFonts w:eastAsia="仿宋"/>
          <w:szCs w:val="32"/>
        </w:rPr>
        <w:t>时前到湖北</w:t>
      </w:r>
      <w:r>
        <w:rPr>
          <w:rFonts w:hint="eastAsia" w:eastAsia="仿宋"/>
          <w:szCs w:val="32"/>
        </w:rPr>
        <w:t>诚丰</w:t>
      </w:r>
      <w:r>
        <w:rPr>
          <w:rFonts w:eastAsia="仿宋"/>
          <w:szCs w:val="32"/>
        </w:rPr>
        <w:t>拍卖有限公司获取拍卖出让文件。</w:t>
      </w:r>
    </w:p>
    <w:p w14:paraId="3744C3CB">
      <w:pPr>
        <w:spacing w:line="560" w:lineRule="exact"/>
        <w:ind w:firstLine="640" w:firstLineChars="200"/>
        <w:rPr>
          <w:rFonts w:eastAsia="黑体"/>
          <w:bCs/>
          <w:szCs w:val="32"/>
        </w:rPr>
      </w:pPr>
      <w:r>
        <w:rPr>
          <w:rFonts w:eastAsia="黑体"/>
          <w:bCs/>
          <w:szCs w:val="32"/>
        </w:rPr>
        <w:t>四、报名申请与资格审查</w:t>
      </w:r>
    </w:p>
    <w:p w14:paraId="59FAE7CA">
      <w:pPr>
        <w:spacing w:line="560" w:lineRule="exact"/>
        <w:ind w:firstLine="640" w:firstLineChars="200"/>
        <w:rPr>
          <w:rFonts w:eastAsia="仿宋"/>
          <w:szCs w:val="32"/>
        </w:rPr>
      </w:pPr>
      <w:r>
        <w:rPr>
          <w:rFonts w:eastAsia="仿宋"/>
          <w:szCs w:val="32"/>
        </w:rPr>
        <w:t>申请人可于</w:t>
      </w:r>
      <w:r>
        <w:rPr>
          <w:rFonts w:eastAsia="仿宋"/>
          <w:szCs w:val="32"/>
          <w:u w:val="single"/>
        </w:rPr>
        <w:t>202</w:t>
      </w:r>
      <w:r>
        <w:rPr>
          <w:rFonts w:hint="eastAsia" w:eastAsia="仿宋"/>
          <w:szCs w:val="32"/>
          <w:u w:val="single"/>
        </w:rPr>
        <w:t>4</w:t>
      </w:r>
      <w:r>
        <w:rPr>
          <w:rFonts w:eastAsia="仿宋"/>
          <w:szCs w:val="32"/>
        </w:rPr>
        <w:t>年</w:t>
      </w:r>
      <w:r>
        <w:rPr>
          <w:rFonts w:eastAsia="仿宋"/>
          <w:szCs w:val="32"/>
          <w:u w:val="single"/>
        </w:rPr>
        <w:t xml:space="preserve"> </w:t>
      </w:r>
      <w:r>
        <w:rPr>
          <w:rFonts w:hint="eastAsia" w:eastAsia="仿宋"/>
          <w:szCs w:val="32"/>
          <w:u w:val="single"/>
        </w:rPr>
        <w:t>12</w:t>
      </w:r>
      <w:r>
        <w:rPr>
          <w:rFonts w:eastAsia="仿宋"/>
          <w:szCs w:val="32"/>
        </w:rPr>
        <w:t>月</w:t>
      </w:r>
      <w:r>
        <w:rPr>
          <w:rFonts w:hint="eastAsia" w:eastAsia="仿宋"/>
          <w:szCs w:val="32"/>
          <w:u w:val="single"/>
        </w:rPr>
        <w:t>10</w:t>
      </w:r>
      <w:r>
        <w:rPr>
          <w:rFonts w:eastAsia="仿宋"/>
          <w:szCs w:val="32"/>
        </w:rPr>
        <w:t>日</w:t>
      </w:r>
      <w:r>
        <w:rPr>
          <w:rFonts w:eastAsia="仿宋"/>
          <w:szCs w:val="32"/>
          <w:u w:val="single"/>
        </w:rPr>
        <w:t>16</w:t>
      </w:r>
      <w:r>
        <w:rPr>
          <w:rFonts w:eastAsia="仿宋"/>
          <w:szCs w:val="32"/>
        </w:rPr>
        <w:t>时前，到我局提交书面竞买申请（不接受电子邮件、邮寄、电话或口头报名），并按拍卖文件规定</w:t>
      </w:r>
      <w:r>
        <w:rPr>
          <w:rFonts w:hint="eastAsia" w:eastAsia="仿宋"/>
          <w:szCs w:val="32"/>
        </w:rPr>
        <w:t>缴</w:t>
      </w:r>
      <w:r>
        <w:rPr>
          <w:rFonts w:eastAsia="仿宋"/>
          <w:szCs w:val="32"/>
        </w:rPr>
        <w:t>纳竞买保证金。经审查，竞买人具备申请条件并按规定缴纳竞买保证金的，将在</w:t>
      </w:r>
      <w:r>
        <w:rPr>
          <w:rFonts w:eastAsia="仿宋"/>
          <w:szCs w:val="32"/>
          <w:u w:val="single"/>
        </w:rPr>
        <w:t>202</w:t>
      </w:r>
      <w:r>
        <w:rPr>
          <w:rFonts w:hint="eastAsia" w:eastAsia="仿宋"/>
          <w:szCs w:val="32"/>
          <w:u w:val="single"/>
        </w:rPr>
        <w:t>4</w:t>
      </w:r>
      <w:r>
        <w:rPr>
          <w:rFonts w:eastAsia="仿宋"/>
          <w:szCs w:val="32"/>
        </w:rPr>
        <w:t>年</w:t>
      </w:r>
      <w:r>
        <w:rPr>
          <w:rFonts w:hint="eastAsia" w:eastAsia="仿宋"/>
          <w:szCs w:val="32"/>
          <w:u w:val="single"/>
        </w:rPr>
        <w:t>12</w:t>
      </w:r>
      <w:r>
        <w:rPr>
          <w:rFonts w:eastAsia="仿宋"/>
          <w:szCs w:val="32"/>
        </w:rPr>
        <w:t>月</w:t>
      </w:r>
      <w:r>
        <w:rPr>
          <w:rFonts w:hint="eastAsia" w:eastAsia="仿宋"/>
          <w:szCs w:val="32"/>
          <w:u w:val="single"/>
        </w:rPr>
        <w:t>10</w:t>
      </w:r>
      <w:r>
        <w:rPr>
          <w:rFonts w:eastAsia="仿宋"/>
          <w:szCs w:val="32"/>
        </w:rPr>
        <w:t>日</w:t>
      </w:r>
      <w:r>
        <w:rPr>
          <w:rFonts w:eastAsia="仿宋"/>
          <w:szCs w:val="32"/>
          <w:u w:val="single"/>
        </w:rPr>
        <w:t>17</w:t>
      </w:r>
      <w:r>
        <w:rPr>
          <w:rFonts w:eastAsia="仿宋"/>
          <w:szCs w:val="32"/>
        </w:rPr>
        <w:t>时前确认其竞买资格。</w:t>
      </w:r>
    </w:p>
    <w:p w14:paraId="7AD12920">
      <w:pPr>
        <w:spacing w:line="560" w:lineRule="exact"/>
        <w:ind w:firstLine="640" w:firstLineChars="200"/>
        <w:rPr>
          <w:rFonts w:eastAsia="仿宋"/>
          <w:szCs w:val="32"/>
        </w:rPr>
      </w:pPr>
      <w:r>
        <w:rPr>
          <w:rFonts w:eastAsia="仿宋"/>
          <w:szCs w:val="32"/>
        </w:rPr>
        <w:t>竞买保证金到账的截止时间为</w:t>
      </w:r>
      <w:r>
        <w:rPr>
          <w:rFonts w:eastAsia="仿宋"/>
          <w:szCs w:val="32"/>
          <w:u w:val="single"/>
        </w:rPr>
        <w:t>202</w:t>
      </w:r>
      <w:r>
        <w:rPr>
          <w:rFonts w:hint="eastAsia" w:eastAsia="仿宋"/>
          <w:szCs w:val="32"/>
          <w:u w:val="single"/>
        </w:rPr>
        <w:t>4</w:t>
      </w:r>
      <w:r>
        <w:rPr>
          <w:rFonts w:eastAsia="仿宋"/>
          <w:szCs w:val="32"/>
        </w:rPr>
        <w:t>年</w:t>
      </w:r>
      <w:r>
        <w:rPr>
          <w:rFonts w:hint="eastAsia" w:eastAsia="仿宋"/>
          <w:szCs w:val="32"/>
          <w:u w:val="single"/>
        </w:rPr>
        <w:t>12</w:t>
      </w:r>
      <w:r>
        <w:rPr>
          <w:rFonts w:eastAsia="仿宋"/>
          <w:szCs w:val="32"/>
        </w:rPr>
        <w:t>月</w:t>
      </w:r>
      <w:r>
        <w:rPr>
          <w:rFonts w:hint="eastAsia" w:eastAsia="仿宋"/>
          <w:szCs w:val="32"/>
          <w:u w:val="single"/>
        </w:rPr>
        <w:t>10</w:t>
      </w:r>
      <w:r>
        <w:rPr>
          <w:rFonts w:eastAsia="仿宋"/>
          <w:szCs w:val="32"/>
        </w:rPr>
        <w:t>日</w:t>
      </w:r>
      <w:r>
        <w:rPr>
          <w:rFonts w:eastAsia="仿宋"/>
          <w:szCs w:val="32"/>
          <w:u w:val="single"/>
        </w:rPr>
        <w:t>16</w:t>
      </w:r>
      <w:r>
        <w:rPr>
          <w:rFonts w:eastAsia="仿宋"/>
          <w:szCs w:val="32"/>
        </w:rPr>
        <w:t>时，申请人名称与交款人名称应当一致。</w:t>
      </w:r>
    </w:p>
    <w:p w14:paraId="155A2EB8">
      <w:pPr>
        <w:spacing w:line="560" w:lineRule="exact"/>
        <w:ind w:firstLine="640" w:firstLineChars="200"/>
        <w:rPr>
          <w:rFonts w:eastAsia="黑体"/>
          <w:bCs/>
          <w:szCs w:val="32"/>
        </w:rPr>
      </w:pPr>
      <w:r>
        <w:rPr>
          <w:rFonts w:eastAsia="黑体"/>
          <w:bCs/>
          <w:szCs w:val="32"/>
        </w:rPr>
        <w:t>五、其他事项</w:t>
      </w:r>
    </w:p>
    <w:p w14:paraId="38EC63C2">
      <w:pPr>
        <w:spacing w:line="560" w:lineRule="exact"/>
        <w:ind w:firstLine="640" w:firstLineChars="200"/>
        <w:rPr>
          <w:rFonts w:eastAsia="仿宋"/>
          <w:szCs w:val="32"/>
        </w:rPr>
      </w:pPr>
      <w:r>
        <w:rPr>
          <w:rFonts w:eastAsia="仿宋"/>
          <w:szCs w:val="32"/>
        </w:rPr>
        <w:t>1</w:t>
      </w:r>
      <w:r>
        <w:rPr>
          <w:rFonts w:hint="eastAsia" w:eastAsia="仿宋"/>
          <w:szCs w:val="32"/>
        </w:rPr>
        <w:t>.</w:t>
      </w:r>
      <w:r>
        <w:rPr>
          <w:rFonts w:eastAsia="仿宋"/>
          <w:szCs w:val="32"/>
        </w:rPr>
        <w:t>本次出让国有建设用地使用权设有出让底价（保留价），按照不低于底价且价高者得的原则确定受让人。</w:t>
      </w:r>
    </w:p>
    <w:p w14:paraId="64781CF3">
      <w:pPr>
        <w:spacing w:line="560" w:lineRule="exact"/>
        <w:ind w:firstLine="640" w:firstLineChars="200"/>
        <w:rPr>
          <w:rFonts w:eastAsia="仿宋"/>
          <w:szCs w:val="32"/>
        </w:rPr>
      </w:pPr>
      <w:r>
        <w:rPr>
          <w:rFonts w:eastAsia="仿宋"/>
          <w:szCs w:val="32"/>
        </w:rPr>
        <w:t>2</w:t>
      </w:r>
      <w:r>
        <w:rPr>
          <w:rFonts w:hint="eastAsia" w:eastAsia="仿宋"/>
          <w:szCs w:val="32"/>
        </w:rPr>
        <w:t>.</w:t>
      </w:r>
      <w:r>
        <w:rPr>
          <w:rFonts w:eastAsia="仿宋"/>
          <w:szCs w:val="32"/>
        </w:rPr>
        <w:t>本次拍卖出让事项如有变更，将在有关媒体刊登变更公告并书面通知竞买人，以变更公告或书面通知为准。</w:t>
      </w:r>
    </w:p>
    <w:p w14:paraId="0E2CBA6B">
      <w:pPr>
        <w:spacing w:line="560" w:lineRule="exact"/>
        <w:ind w:firstLine="640" w:firstLineChars="200"/>
        <w:rPr>
          <w:rFonts w:eastAsia="仿宋"/>
          <w:szCs w:val="32"/>
        </w:rPr>
      </w:pPr>
      <w:r>
        <w:rPr>
          <w:rFonts w:eastAsia="仿宋"/>
          <w:szCs w:val="32"/>
        </w:rPr>
        <w:t>3</w:t>
      </w:r>
      <w:r>
        <w:rPr>
          <w:rFonts w:hint="eastAsia" w:eastAsia="仿宋"/>
          <w:szCs w:val="32"/>
        </w:rPr>
        <w:t>.</w:t>
      </w:r>
      <w:r>
        <w:rPr>
          <w:rFonts w:eastAsia="仿宋"/>
          <w:szCs w:val="32"/>
        </w:rPr>
        <w:t>竞买人可自行踏勘现场。需要组织现场勘查的，请提前预约。</w:t>
      </w:r>
    </w:p>
    <w:p w14:paraId="1CE3CA42">
      <w:pPr>
        <w:spacing w:line="560" w:lineRule="exact"/>
        <w:ind w:firstLine="640" w:firstLineChars="200"/>
        <w:rPr>
          <w:rFonts w:eastAsia="仿宋"/>
          <w:szCs w:val="32"/>
        </w:rPr>
      </w:pPr>
      <w:r>
        <w:rPr>
          <w:rFonts w:eastAsia="仿宋"/>
          <w:szCs w:val="32"/>
        </w:rPr>
        <w:t>4</w:t>
      </w:r>
      <w:r>
        <w:rPr>
          <w:rFonts w:hint="eastAsia" w:eastAsia="仿宋"/>
          <w:szCs w:val="32"/>
        </w:rPr>
        <w:t>.</w:t>
      </w:r>
      <w:r>
        <w:rPr>
          <w:rFonts w:eastAsia="仿宋"/>
          <w:szCs w:val="32"/>
        </w:rPr>
        <w:t>未竞得人</w:t>
      </w:r>
      <w:r>
        <w:rPr>
          <w:rFonts w:hint="eastAsia" w:eastAsia="仿宋"/>
          <w:szCs w:val="32"/>
        </w:rPr>
        <w:t>缴</w:t>
      </w:r>
      <w:r>
        <w:rPr>
          <w:rFonts w:eastAsia="仿宋"/>
          <w:szCs w:val="32"/>
        </w:rPr>
        <w:t>纳的竞买保证金，拍卖活动结束后5个工作日内全额无息退还。</w:t>
      </w:r>
    </w:p>
    <w:p w14:paraId="7351876A">
      <w:pPr>
        <w:spacing w:line="560" w:lineRule="exact"/>
        <w:ind w:firstLine="640" w:firstLineChars="200"/>
        <w:rPr>
          <w:rFonts w:eastAsia="黑体"/>
          <w:bCs/>
          <w:szCs w:val="32"/>
        </w:rPr>
      </w:pPr>
      <w:r>
        <w:rPr>
          <w:rFonts w:eastAsia="黑体"/>
          <w:bCs/>
          <w:szCs w:val="32"/>
        </w:rPr>
        <w:t>六、竞买保证金缴纳账户</w:t>
      </w:r>
    </w:p>
    <w:p w14:paraId="69A93A6A">
      <w:pPr>
        <w:spacing w:line="560" w:lineRule="exact"/>
        <w:ind w:firstLine="640" w:firstLineChars="200"/>
        <w:rPr>
          <w:rFonts w:eastAsia="仿宋"/>
          <w:szCs w:val="32"/>
        </w:rPr>
      </w:pPr>
      <w:r>
        <w:rPr>
          <w:rFonts w:hint="eastAsia" w:eastAsia="仿宋"/>
          <w:szCs w:val="32"/>
        </w:rPr>
        <w:t>户  名：武当山旅游经济特区土地储备供应中心</w:t>
      </w:r>
    </w:p>
    <w:p w14:paraId="000C25B5">
      <w:pPr>
        <w:spacing w:line="560" w:lineRule="exact"/>
        <w:ind w:firstLine="640" w:firstLineChars="200"/>
        <w:rPr>
          <w:rFonts w:eastAsia="仿宋"/>
          <w:szCs w:val="32"/>
        </w:rPr>
      </w:pPr>
      <w:r>
        <w:rPr>
          <w:rFonts w:hint="eastAsia" w:eastAsia="仿宋"/>
          <w:szCs w:val="32"/>
        </w:rPr>
        <w:t>开户行：农业银行武当山旅游经济特区支行营业部</w:t>
      </w:r>
    </w:p>
    <w:p w14:paraId="574BEAA1">
      <w:pPr>
        <w:spacing w:line="560" w:lineRule="exact"/>
        <w:ind w:firstLine="640" w:firstLineChars="200"/>
        <w:rPr>
          <w:rFonts w:eastAsia="仿宋"/>
          <w:szCs w:val="32"/>
        </w:rPr>
      </w:pPr>
      <w:r>
        <w:rPr>
          <w:rFonts w:hint="eastAsia" w:eastAsia="仿宋"/>
          <w:szCs w:val="32"/>
        </w:rPr>
        <w:t>账  号：1722 2201 0400 14868</w:t>
      </w:r>
    </w:p>
    <w:p w14:paraId="0CC94211">
      <w:pPr>
        <w:spacing w:line="560" w:lineRule="exact"/>
        <w:ind w:firstLine="640" w:firstLineChars="200"/>
        <w:rPr>
          <w:rFonts w:eastAsia="黑体"/>
          <w:bCs/>
          <w:szCs w:val="32"/>
        </w:rPr>
      </w:pPr>
      <w:r>
        <w:rPr>
          <w:rFonts w:eastAsia="黑体"/>
          <w:bCs/>
          <w:szCs w:val="32"/>
        </w:rPr>
        <w:t>七、拍卖时间、地点</w:t>
      </w:r>
    </w:p>
    <w:p w14:paraId="7F641B37">
      <w:pPr>
        <w:spacing w:line="560" w:lineRule="exact"/>
        <w:ind w:firstLine="640" w:firstLineChars="200"/>
        <w:rPr>
          <w:rFonts w:eastAsia="仿宋"/>
          <w:szCs w:val="32"/>
        </w:rPr>
      </w:pPr>
      <w:r>
        <w:rPr>
          <w:rFonts w:eastAsia="仿宋"/>
          <w:szCs w:val="32"/>
        </w:rPr>
        <w:t>拍卖时间：202</w:t>
      </w:r>
      <w:r>
        <w:rPr>
          <w:rFonts w:hint="eastAsia" w:eastAsia="仿宋"/>
          <w:szCs w:val="32"/>
        </w:rPr>
        <w:t>4</w:t>
      </w:r>
      <w:r>
        <w:rPr>
          <w:rFonts w:eastAsia="仿宋"/>
          <w:szCs w:val="32"/>
        </w:rPr>
        <w:t>年</w:t>
      </w:r>
      <w:r>
        <w:rPr>
          <w:rFonts w:hint="eastAsia" w:eastAsia="仿宋"/>
          <w:szCs w:val="32"/>
        </w:rPr>
        <w:t>12</w:t>
      </w:r>
      <w:r>
        <w:rPr>
          <w:rFonts w:eastAsia="仿宋"/>
          <w:szCs w:val="32"/>
        </w:rPr>
        <w:t>月</w:t>
      </w:r>
      <w:r>
        <w:rPr>
          <w:rFonts w:hint="eastAsia" w:eastAsia="仿宋"/>
          <w:szCs w:val="32"/>
        </w:rPr>
        <w:t>11</w:t>
      </w:r>
      <w:r>
        <w:rPr>
          <w:rFonts w:eastAsia="仿宋"/>
          <w:szCs w:val="32"/>
        </w:rPr>
        <w:t>日</w:t>
      </w:r>
      <w:r>
        <w:rPr>
          <w:rFonts w:hint="eastAsia" w:eastAsia="仿宋"/>
          <w:szCs w:val="32"/>
        </w:rPr>
        <w:t>15时30分</w:t>
      </w:r>
    </w:p>
    <w:p w14:paraId="3E2F2AED">
      <w:pPr>
        <w:spacing w:line="560" w:lineRule="exact"/>
        <w:ind w:firstLine="640" w:firstLineChars="200"/>
        <w:rPr>
          <w:rFonts w:eastAsia="仿宋"/>
          <w:szCs w:val="32"/>
        </w:rPr>
      </w:pPr>
      <w:r>
        <w:rPr>
          <w:rFonts w:eastAsia="仿宋"/>
          <w:szCs w:val="32"/>
        </w:rPr>
        <w:t>拍卖会地点：</w:t>
      </w:r>
      <w:r>
        <w:rPr>
          <w:rFonts w:hint="eastAsia" w:eastAsia="仿宋"/>
          <w:szCs w:val="32"/>
        </w:rPr>
        <w:t>十堰市北京中路82号A栋5楼</w:t>
      </w:r>
    </w:p>
    <w:p w14:paraId="504D12DC">
      <w:pPr>
        <w:spacing w:line="560" w:lineRule="exact"/>
        <w:ind w:firstLine="2560" w:firstLineChars="800"/>
        <w:rPr>
          <w:rFonts w:eastAsia="仿宋"/>
          <w:szCs w:val="32"/>
        </w:rPr>
      </w:pPr>
      <w:r>
        <w:rPr>
          <w:rFonts w:eastAsia="仿宋"/>
          <w:szCs w:val="32"/>
        </w:rPr>
        <w:t>十堰市公共资源交易中心</w:t>
      </w:r>
      <w:r>
        <w:rPr>
          <w:rFonts w:hint="eastAsia" w:eastAsia="仿宋"/>
          <w:szCs w:val="32"/>
        </w:rPr>
        <w:t>拍卖室</w:t>
      </w:r>
    </w:p>
    <w:p w14:paraId="1B9545D3">
      <w:pPr>
        <w:spacing w:line="560" w:lineRule="exact"/>
        <w:ind w:firstLine="640" w:firstLineChars="200"/>
        <w:rPr>
          <w:rFonts w:eastAsia="黑体"/>
          <w:bCs/>
          <w:szCs w:val="32"/>
        </w:rPr>
      </w:pPr>
      <w:r>
        <w:rPr>
          <w:rFonts w:eastAsia="黑体"/>
          <w:bCs/>
          <w:szCs w:val="32"/>
        </w:rPr>
        <w:t>八、查询网址</w:t>
      </w:r>
    </w:p>
    <w:p w14:paraId="6308C843">
      <w:pPr>
        <w:spacing w:line="560" w:lineRule="exact"/>
        <w:ind w:firstLine="640" w:firstLineChars="200"/>
        <w:rPr>
          <w:rFonts w:eastAsia="仿宋"/>
          <w:szCs w:val="32"/>
        </w:rPr>
      </w:pPr>
      <w:r>
        <w:rPr>
          <w:rFonts w:eastAsia="仿宋"/>
          <w:szCs w:val="32"/>
        </w:rPr>
        <w:t>本公告和本次拍卖出让结果在武当山特区政务网、中国土地市场网和十堰市公共资源交易中心网同时发布。</w:t>
      </w:r>
    </w:p>
    <w:p w14:paraId="4B2E4D00">
      <w:pPr>
        <w:spacing w:line="560" w:lineRule="exact"/>
        <w:ind w:firstLine="640" w:firstLineChars="200"/>
        <w:rPr>
          <w:rFonts w:eastAsia="仿宋"/>
          <w:szCs w:val="32"/>
        </w:rPr>
      </w:pPr>
      <w:r>
        <w:rPr>
          <w:rFonts w:eastAsia="仿宋"/>
          <w:szCs w:val="32"/>
        </w:rPr>
        <w:t>武当山特区政务网：http://www.wudangshan.gov.cn/；</w:t>
      </w:r>
    </w:p>
    <w:p w14:paraId="155A6105">
      <w:pPr>
        <w:spacing w:line="560" w:lineRule="exact"/>
        <w:ind w:firstLine="640" w:firstLineChars="200"/>
        <w:rPr>
          <w:rFonts w:eastAsia="仿宋"/>
          <w:szCs w:val="32"/>
        </w:rPr>
      </w:pPr>
      <w:r>
        <w:rPr>
          <w:rFonts w:eastAsia="仿宋"/>
          <w:szCs w:val="32"/>
        </w:rPr>
        <w:t>中国土地市场网网址：http://www.landchina.com/；</w:t>
      </w:r>
    </w:p>
    <w:p w14:paraId="0BC14535">
      <w:pPr>
        <w:spacing w:line="560" w:lineRule="exact"/>
        <w:ind w:firstLine="600" w:firstLineChars="200"/>
        <w:rPr>
          <w:rFonts w:eastAsia="仿宋"/>
          <w:sz w:val="30"/>
          <w:szCs w:val="30"/>
        </w:rPr>
      </w:pPr>
      <w:r>
        <w:rPr>
          <w:rFonts w:eastAsia="仿宋"/>
          <w:sz w:val="30"/>
          <w:szCs w:val="30"/>
        </w:rPr>
        <w:t>十堰市公共资源交易中心：http://ggzyjy.shiyan.gov.cn</w:t>
      </w:r>
    </w:p>
    <w:p w14:paraId="36C75608">
      <w:pPr>
        <w:spacing w:line="560" w:lineRule="exact"/>
        <w:ind w:firstLine="640" w:firstLineChars="200"/>
        <w:rPr>
          <w:rFonts w:eastAsia="黑体"/>
          <w:bCs/>
          <w:szCs w:val="32"/>
        </w:rPr>
      </w:pPr>
      <w:r>
        <w:rPr>
          <w:rFonts w:eastAsia="黑体"/>
          <w:bCs/>
          <w:szCs w:val="32"/>
        </w:rPr>
        <w:t xml:space="preserve">九、联系方式   </w:t>
      </w:r>
    </w:p>
    <w:p w14:paraId="5F89AEC2">
      <w:pPr>
        <w:spacing w:line="560" w:lineRule="exact"/>
        <w:ind w:firstLine="640" w:firstLineChars="200"/>
        <w:rPr>
          <w:rFonts w:eastAsia="仿宋"/>
          <w:szCs w:val="32"/>
        </w:rPr>
      </w:pPr>
      <w:r>
        <w:rPr>
          <w:rFonts w:eastAsia="仿宋"/>
          <w:szCs w:val="32"/>
        </w:rPr>
        <w:t xml:space="preserve">武当山旅游经济特区自然资源和规划局  </w:t>
      </w:r>
    </w:p>
    <w:p w14:paraId="68568CBD">
      <w:pPr>
        <w:spacing w:line="560" w:lineRule="exact"/>
        <w:ind w:firstLine="640" w:firstLineChars="200"/>
        <w:rPr>
          <w:rFonts w:eastAsia="仿宋"/>
          <w:szCs w:val="32"/>
        </w:rPr>
      </w:pPr>
      <w:r>
        <w:rPr>
          <w:rFonts w:eastAsia="仿宋"/>
          <w:szCs w:val="32"/>
        </w:rPr>
        <w:t xml:space="preserve">地  </w:t>
      </w:r>
      <w:r>
        <w:rPr>
          <w:rFonts w:hint="eastAsia" w:eastAsia="仿宋"/>
          <w:szCs w:val="32"/>
        </w:rPr>
        <w:t xml:space="preserve">  </w:t>
      </w:r>
      <w:r>
        <w:rPr>
          <w:rFonts w:eastAsia="仿宋"/>
          <w:szCs w:val="32"/>
        </w:rPr>
        <w:t>址：武当山旅游经济特区太极湖东路79号</w:t>
      </w:r>
    </w:p>
    <w:p w14:paraId="31084184">
      <w:pPr>
        <w:spacing w:line="560" w:lineRule="exact"/>
        <w:ind w:firstLine="640" w:firstLineChars="200"/>
        <w:rPr>
          <w:rFonts w:eastAsia="仿宋"/>
          <w:szCs w:val="32"/>
        </w:rPr>
      </w:pPr>
      <w:r>
        <w:rPr>
          <w:rFonts w:eastAsia="仿宋"/>
          <w:szCs w:val="32"/>
        </w:rPr>
        <w:t>联</w:t>
      </w:r>
      <w:r>
        <w:rPr>
          <w:rFonts w:hint="eastAsia" w:eastAsia="仿宋"/>
          <w:szCs w:val="32"/>
        </w:rPr>
        <w:t xml:space="preserve"> </w:t>
      </w:r>
      <w:r>
        <w:rPr>
          <w:rFonts w:eastAsia="仿宋"/>
          <w:szCs w:val="32"/>
        </w:rPr>
        <w:t>系</w:t>
      </w:r>
      <w:r>
        <w:rPr>
          <w:rFonts w:hint="eastAsia" w:eastAsia="仿宋"/>
          <w:szCs w:val="32"/>
        </w:rPr>
        <w:t xml:space="preserve"> </w:t>
      </w:r>
      <w:r>
        <w:rPr>
          <w:rFonts w:eastAsia="仿宋"/>
          <w:szCs w:val="32"/>
        </w:rPr>
        <w:t>人：盛</w:t>
      </w:r>
      <w:r>
        <w:rPr>
          <w:rFonts w:hint="eastAsia" w:eastAsia="仿宋"/>
          <w:szCs w:val="32"/>
        </w:rPr>
        <w:t>先生</w:t>
      </w:r>
      <w:r>
        <w:rPr>
          <w:rFonts w:eastAsia="仿宋"/>
          <w:szCs w:val="32"/>
        </w:rPr>
        <w:t xml:space="preserve"> </w:t>
      </w:r>
    </w:p>
    <w:p w14:paraId="031EBE80">
      <w:pPr>
        <w:spacing w:line="560" w:lineRule="exact"/>
        <w:ind w:firstLine="640" w:firstLineChars="200"/>
        <w:rPr>
          <w:rFonts w:eastAsia="仿宋"/>
          <w:szCs w:val="32"/>
        </w:rPr>
      </w:pPr>
      <w:r>
        <w:rPr>
          <w:rFonts w:eastAsia="仿宋"/>
          <w:szCs w:val="32"/>
        </w:rPr>
        <w:t>联系电话：0719-5665556</w:t>
      </w:r>
    </w:p>
    <w:p w14:paraId="2D9A4CF4">
      <w:pPr>
        <w:spacing w:line="560" w:lineRule="exact"/>
        <w:ind w:firstLine="640" w:firstLineChars="200"/>
        <w:rPr>
          <w:rFonts w:eastAsia="仿宋"/>
          <w:szCs w:val="32"/>
        </w:rPr>
      </w:pPr>
      <w:r>
        <w:rPr>
          <w:rFonts w:eastAsia="仿宋"/>
          <w:szCs w:val="32"/>
        </w:rPr>
        <w:t>湖北</w:t>
      </w:r>
      <w:r>
        <w:rPr>
          <w:rFonts w:hint="eastAsia" w:eastAsia="仿宋"/>
          <w:szCs w:val="32"/>
        </w:rPr>
        <w:t>诚丰</w:t>
      </w:r>
      <w:r>
        <w:rPr>
          <w:rFonts w:eastAsia="仿宋"/>
          <w:szCs w:val="32"/>
        </w:rPr>
        <w:t>拍卖有限公司</w:t>
      </w:r>
    </w:p>
    <w:p w14:paraId="27370665">
      <w:pPr>
        <w:spacing w:line="560" w:lineRule="exact"/>
        <w:ind w:firstLine="640" w:firstLineChars="200"/>
        <w:rPr>
          <w:rFonts w:eastAsia="仿宋"/>
          <w:szCs w:val="32"/>
        </w:rPr>
      </w:pPr>
      <w:r>
        <w:rPr>
          <w:rFonts w:eastAsia="仿宋"/>
          <w:szCs w:val="32"/>
        </w:rPr>
        <w:t>地</w:t>
      </w:r>
      <w:r>
        <w:rPr>
          <w:rFonts w:hint="eastAsia" w:eastAsia="仿宋"/>
          <w:szCs w:val="32"/>
        </w:rPr>
        <w:t xml:space="preserve">    </w:t>
      </w:r>
      <w:r>
        <w:rPr>
          <w:rFonts w:eastAsia="仿宋"/>
          <w:szCs w:val="32"/>
        </w:rPr>
        <w:t>址：</w:t>
      </w:r>
      <w:r>
        <w:rPr>
          <w:rFonts w:hint="eastAsia" w:eastAsia="仿宋"/>
          <w:szCs w:val="32"/>
        </w:rPr>
        <w:t>丹江口市人民路116号</w:t>
      </w:r>
    </w:p>
    <w:p w14:paraId="06D086DA">
      <w:pPr>
        <w:spacing w:line="560" w:lineRule="exact"/>
        <w:ind w:firstLine="640" w:firstLineChars="200"/>
        <w:rPr>
          <w:rFonts w:eastAsia="仿宋"/>
          <w:szCs w:val="32"/>
        </w:rPr>
      </w:pPr>
      <w:r>
        <w:rPr>
          <w:rFonts w:eastAsia="仿宋"/>
          <w:szCs w:val="32"/>
        </w:rPr>
        <w:t>联</w:t>
      </w:r>
      <w:r>
        <w:rPr>
          <w:rFonts w:hint="eastAsia" w:eastAsia="仿宋"/>
          <w:szCs w:val="32"/>
        </w:rPr>
        <w:t xml:space="preserve"> </w:t>
      </w:r>
      <w:r>
        <w:rPr>
          <w:rFonts w:eastAsia="仿宋"/>
          <w:szCs w:val="32"/>
        </w:rPr>
        <w:t>系</w:t>
      </w:r>
      <w:r>
        <w:rPr>
          <w:rFonts w:hint="eastAsia" w:eastAsia="仿宋"/>
          <w:szCs w:val="32"/>
        </w:rPr>
        <w:t xml:space="preserve"> </w:t>
      </w:r>
      <w:r>
        <w:rPr>
          <w:rFonts w:eastAsia="仿宋"/>
          <w:szCs w:val="32"/>
        </w:rPr>
        <w:t>人：</w:t>
      </w:r>
      <w:r>
        <w:rPr>
          <w:rFonts w:hint="eastAsia" w:eastAsia="仿宋"/>
          <w:szCs w:val="32"/>
        </w:rPr>
        <w:t>张女士</w:t>
      </w:r>
    </w:p>
    <w:p w14:paraId="168C04E3">
      <w:pPr>
        <w:spacing w:line="560" w:lineRule="exact"/>
        <w:ind w:firstLine="640" w:firstLineChars="200"/>
        <w:rPr>
          <w:rFonts w:eastAsia="仿宋"/>
          <w:szCs w:val="32"/>
        </w:rPr>
      </w:pPr>
      <w:r>
        <w:rPr>
          <w:rFonts w:eastAsia="仿宋"/>
          <w:szCs w:val="32"/>
        </w:rPr>
        <w:t>联系电话：</w:t>
      </w:r>
      <w:r>
        <w:rPr>
          <w:rFonts w:hint="eastAsia" w:eastAsia="仿宋"/>
          <w:szCs w:val="32"/>
        </w:rPr>
        <w:t>0719 -5211109  134 7731 0521</w:t>
      </w:r>
    </w:p>
    <w:p w14:paraId="0D9C8EC8">
      <w:pPr>
        <w:spacing w:line="560" w:lineRule="exact"/>
        <w:rPr>
          <w:szCs w:val="32"/>
        </w:rPr>
      </w:pPr>
    </w:p>
    <w:p w14:paraId="40FC05A3">
      <w:pPr>
        <w:spacing w:line="560" w:lineRule="exact"/>
        <w:jc w:val="right"/>
        <w:rPr>
          <w:szCs w:val="32"/>
        </w:rPr>
      </w:pPr>
      <w:r>
        <w:rPr>
          <w:szCs w:val="32"/>
        </w:rPr>
        <w:t>武当山旅游经济特区自然资源和规划局</w:t>
      </w:r>
    </w:p>
    <w:p w14:paraId="0ECC23E2">
      <w:pPr>
        <w:spacing w:line="560" w:lineRule="exact"/>
        <w:ind w:right="640"/>
      </w:pPr>
      <w:r>
        <w:rPr>
          <w:bCs/>
          <w:szCs w:val="32"/>
        </w:rPr>
        <w:t xml:space="preserve">                       </w:t>
      </w:r>
      <w:r>
        <w:rPr>
          <w:rFonts w:hint="eastAsia"/>
          <w:bCs/>
          <w:szCs w:val="32"/>
        </w:rPr>
        <w:t xml:space="preserve">　  </w:t>
      </w:r>
      <w:r>
        <w:rPr>
          <w:bCs/>
          <w:szCs w:val="32"/>
        </w:rPr>
        <w:t xml:space="preserve"> </w:t>
      </w:r>
      <w:r>
        <w:rPr>
          <w:rFonts w:hint="eastAsia"/>
          <w:bCs/>
          <w:szCs w:val="32"/>
        </w:rPr>
        <w:t>2</w:t>
      </w:r>
      <w:r>
        <w:rPr>
          <w:bCs/>
          <w:szCs w:val="32"/>
        </w:rPr>
        <w:t>02</w:t>
      </w:r>
      <w:r>
        <w:rPr>
          <w:rFonts w:hint="eastAsia"/>
          <w:bCs/>
          <w:szCs w:val="32"/>
        </w:rPr>
        <w:t>4</w:t>
      </w:r>
      <w:r>
        <w:rPr>
          <w:bCs/>
          <w:szCs w:val="32"/>
        </w:rPr>
        <w:t>年</w:t>
      </w:r>
      <w:r>
        <w:rPr>
          <w:rFonts w:hint="eastAsia"/>
          <w:bCs/>
          <w:szCs w:val="32"/>
        </w:rPr>
        <w:t>11</w:t>
      </w:r>
      <w:r>
        <w:rPr>
          <w:bCs/>
          <w:szCs w:val="32"/>
        </w:rPr>
        <w:t>月</w:t>
      </w:r>
      <w:r>
        <w:rPr>
          <w:rFonts w:hint="eastAsia"/>
          <w:bCs/>
          <w:szCs w:val="32"/>
        </w:rPr>
        <w:t>20</w:t>
      </w:r>
      <w:r>
        <w:rPr>
          <w:bCs/>
          <w:szCs w:val="32"/>
        </w:rPr>
        <w:t xml:space="preserve">日 </w:t>
      </w:r>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15E17A-736E-47DF-9464-B3482344F57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宋体">
    <w:panose1 w:val="02010600040101010101"/>
    <w:charset w:val="86"/>
    <w:family w:val="auto"/>
    <w:pitch w:val="default"/>
    <w:sig w:usb0="00000287" w:usb1="080F0000" w:usb2="00000000" w:usb3="00000000" w:csb0="0004009F" w:csb1="DFD70000"/>
    <w:embedRegular r:id="rId2" w:fontKey="{E402ABF6-3F92-4F31-8A35-DEC198B449E9}"/>
  </w:font>
  <w:font w:name="仿宋">
    <w:panose1 w:val="02010609060101010101"/>
    <w:charset w:val="86"/>
    <w:family w:val="modern"/>
    <w:pitch w:val="default"/>
    <w:sig w:usb0="800002BF" w:usb1="38CF7CFA" w:usb2="00000016" w:usb3="00000000" w:csb0="00040001" w:csb1="00000000"/>
    <w:embedRegular r:id="rId3" w:fontKey="{B4326C79-3EF8-4DC3-A99C-277ADEDB25B7}"/>
  </w:font>
  <w:font w:name="华文中宋">
    <w:panose1 w:val="02010600040101010101"/>
    <w:charset w:val="86"/>
    <w:family w:val="auto"/>
    <w:pitch w:val="default"/>
    <w:sig w:usb0="00000287" w:usb1="080F0000" w:usb2="00000000" w:usb3="00000000" w:csb0="0004009F" w:csb1="DFD70000"/>
    <w:embedRegular r:id="rId4" w:fontKey="{D2CFC7CD-F1A0-42A7-A034-2462156D6B8A}"/>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5" w:fontKey="{695DDD33-1FA2-49E8-A255-7ECCD54F131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YTc1OTg3MTIyZjc5OGQ3NDk2NWNlMjdhNzU0YTkifQ=="/>
  </w:docVars>
  <w:rsids>
    <w:rsidRoot w:val="00A70216"/>
    <w:rsid w:val="00000A41"/>
    <w:rsid w:val="00015774"/>
    <w:rsid w:val="00082199"/>
    <w:rsid w:val="000D65B2"/>
    <w:rsid w:val="00145BEF"/>
    <w:rsid w:val="00152E17"/>
    <w:rsid w:val="00172058"/>
    <w:rsid w:val="001E2AF8"/>
    <w:rsid w:val="001F5020"/>
    <w:rsid w:val="0024272E"/>
    <w:rsid w:val="0024485F"/>
    <w:rsid w:val="002A30E9"/>
    <w:rsid w:val="002B29D4"/>
    <w:rsid w:val="002D2E5D"/>
    <w:rsid w:val="002F1D8B"/>
    <w:rsid w:val="00314863"/>
    <w:rsid w:val="00351556"/>
    <w:rsid w:val="00392E3D"/>
    <w:rsid w:val="003C5D02"/>
    <w:rsid w:val="003D7CA2"/>
    <w:rsid w:val="003E036E"/>
    <w:rsid w:val="003F3016"/>
    <w:rsid w:val="00444AC4"/>
    <w:rsid w:val="00471F22"/>
    <w:rsid w:val="004C1AF5"/>
    <w:rsid w:val="004C7460"/>
    <w:rsid w:val="004E2F5D"/>
    <w:rsid w:val="004F4A47"/>
    <w:rsid w:val="00580C4D"/>
    <w:rsid w:val="005869DD"/>
    <w:rsid w:val="005D2ADB"/>
    <w:rsid w:val="005E0CF4"/>
    <w:rsid w:val="006651A0"/>
    <w:rsid w:val="00673B26"/>
    <w:rsid w:val="006932C8"/>
    <w:rsid w:val="00693A85"/>
    <w:rsid w:val="00694A6E"/>
    <w:rsid w:val="006C71F6"/>
    <w:rsid w:val="006F16B9"/>
    <w:rsid w:val="0072186E"/>
    <w:rsid w:val="00747AC8"/>
    <w:rsid w:val="00755C80"/>
    <w:rsid w:val="00766BE1"/>
    <w:rsid w:val="00796713"/>
    <w:rsid w:val="007A535F"/>
    <w:rsid w:val="007E1A97"/>
    <w:rsid w:val="007E6419"/>
    <w:rsid w:val="00821699"/>
    <w:rsid w:val="00823909"/>
    <w:rsid w:val="00824430"/>
    <w:rsid w:val="0083645C"/>
    <w:rsid w:val="00860F53"/>
    <w:rsid w:val="00862473"/>
    <w:rsid w:val="00865AFE"/>
    <w:rsid w:val="00876757"/>
    <w:rsid w:val="00876FD3"/>
    <w:rsid w:val="00891BA2"/>
    <w:rsid w:val="008B17E0"/>
    <w:rsid w:val="008C4E74"/>
    <w:rsid w:val="008F6F24"/>
    <w:rsid w:val="0093528D"/>
    <w:rsid w:val="00985DA1"/>
    <w:rsid w:val="009A6C34"/>
    <w:rsid w:val="00A11B96"/>
    <w:rsid w:val="00A3475E"/>
    <w:rsid w:val="00A6161A"/>
    <w:rsid w:val="00A70216"/>
    <w:rsid w:val="00AB3950"/>
    <w:rsid w:val="00AC6EB2"/>
    <w:rsid w:val="00B12548"/>
    <w:rsid w:val="00B331F5"/>
    <w:rsid w:val="00B471FA"/>
    <w:rsid w:val="00B54E93"/>
    <w:rsid w:val="00B61995"/>
    <w:rsid w:val="00C57BAB"/>
    <w:rsid w:val="00C6597B"/>
    <w:rsid w:val="00C8371B"/>
    <w:rsid w:val="00C9332B"/>
    <w:rsid w:val="00CC45AC"/>
    <w:rsid w:val="00CC5C92"/>
    <w:rsid w:val="00D2582C"/>
    <w:rsid w:val="00D26D8A"/>
    <w:rsid w:val="00D2777D"/>
    <w:rsid w:val="00D31F2E"/>
    <w:rsid w:val="00D33C10"/>
    <w:rsid w:val="00D673C4"/>
    <w:rsid w:val="00DD5DED"/>
    <w:rsid w:val="00DF6534"/>
    <w:rsid w:val="00E21E45"/>
    <w:rsid w:val="00E347D7"/>
    <w:rsid w:val="00E643BD"/>
    <w:rsid w:val="00E66055"/>
    <w:rsid w:val="00E76F8C"/>
    <w:rsid w:val="00E84E7C"/>
    <w:rsid w:val="00ED5E6A"/>
    <w:rsid w:val="00EF203E"/>
    <w:rsid w:val="00F441BE"/>
    <w:rsid w:val="00F54A2C"/>
    <w:rsid w:val="00FA4701"/>
    <w:rsid w:val="00FB1D20"/>
    <w:rsid w:val="00FC3989"/>
    <w:rsid w:val="00FE4E7C"/>
    <w:rsid w:val="04FF556F"/>
    <w:rsid w:val="0AA94869"/>
    <w:rsid w:val="0C4C3491"/>
    <w:rsid w:val="0C5F7DA9"/>
    <w:rsid w:val="0CED233C"/>
    <w:rsid w:val="0DE23731"/>
    <w:rsid w:val="148B7472"/>
    <w:rsid w:val="166C0B57"/>
    <w:rsid w:val="1A3277E4"/>
    <w:rsid w:val="25340E81"/>
    <w:rsid w:val="2593332A"/>
    <w:rsid w:val="277E4995"/>
    <w:rsid w:val="32ED6BBA"/>
    <w:rsid w:val="37F758B9"/>
    <w:rsid w:val="395C4393"/>
    <w:rsid w:val="41547098"/>
    <w:rsid w:val="44397102"/>
    <w:rsid w:val="4FB14D7E"/>
    <w:rsid w:val="50A075E0"/>
    <w:rsid w:val="50CF6619"/>
    <w:rsid w:val="59F344F4"/>
    <w:rsid w:val="5EB01528"/>
    <w:rsid w:val="5FF85A55"/>
    <w:rsid w:val="677F5361"/>
    <w:rsid w:val="6DF468EE"/>
    <w:rsid w:val="6E3704A1"/>
    <w:rsid w:val="6FD856B1"/>
    <w:rsid w:val="787F27BC"/>
    <w:rsid w:val="7BA13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rFonts w:eastAsia="宋体"/>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0"/>
    <w:pPr>
      <w:spacing w:line="440" w:lineRule="exact"/>
    </w:pPr>
    <w:rPr>
      <w:rFonts w:ascii="仿宋_GB2312"/>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2"/>
    <w:qFormat/>
    <w:uiPriority w:val="0"/>
    <w:pPr>
      <w:spacing w:before="240" w:after="60"/>
      <w:jc w:val="center"/>
      <w:outlineLvl w:val="0"/>
    </w:pPr>
    <w:rPr>
      <w:rFonts w:ascii="Cambria" w:hAnsi="Cambria" w:eastAsia="宋体"/>
      <w:b/>
      <w:bCs/>
      <w:szCs w:val="32"/>
    </w:rPr>
  </w:style>
  <w:style w:type="character" w:styleId="10">
    <w:name w:val="Strong"/>
    <w:qFormat/>
    <w:uiPriority w:val="0"/>
    <w:rPr>
      <w:b/>
      <w:bCs/>
    </w:rPr>
  </w:style>
  <w:style w:type="character" w:customStyle="1" w:styleId="11">
    <w:name w:val="标题 1 Char"/>
    <w:link w:val="2"/>
    <w:qFormat/>
    <w:uiPriority w:val="0"/>
    <w:rPr>
      <w:b/>
      <w:bCs/>
      <w:kern w:val="44"/>
      <w:sz w:val="44"/>
      <w:szCs w:val="44"/>
    </w:rPr>
  </w:style>
  <w:style w:type="character" w:customStyle="1" w:styleId="12">
    <w:name w:val="标题 Char"/>
    <w:link w:val="7"/>
    <w:qFormat/>
    <w:uiPriority w:val="0"/>
    <w:rPr>
      <w:rFonts w:ascii="Cambria" w:hAnsi="Cambria" w:cs="Times New Roman"/>
      <w:b/>
      <w:bCs/>
      <w:kern w:val="2"/>
      <w:sz w:val="32"/>
      <w:szCs w:val="32"/>
    </w:rPr>
  </w:style>
  <w:style w:type="paragraph"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正文文本 Char"/>
    <w:link w:val="3"/>
    <w:qFormat/>
    <w:uiPriority w:val="0"/>
    <w:rPr>
      <w:rFonts w:ascii="仿宋_GB2312" w:eastAsia="仿宋_GB2312"/>
      <w:kern w:val="2"/>
      <w:sz w:val="32"/>
    </w:rPr>
  </w:style>
  <w:style w:type="character" w:customStyle="1" w:styleId="15">
    <w:name w:val="页眉 Char"/>
    <w:link w:val="6"/>
    <w:qFormat/>
    <w:uiPriority w:val="99"/>
    <w:rPr>
      <w:rFonts w:eastAsia="仿宋_GB2312"/>
      <w:kern w:val="2"/>
      <w:sz w:val="18"/>
      <w:szCs w:val="18"/>
    </w:rPr>
  </w:style>
  <w:style w:type="character" w:customStyle="1" w:styleId="16">
    <w:name w:val="页脚 Char"/>
    <w:link w:val="5"/>
    <w:qFormat/>
    <w:uiPriority w:val="99"/>
    <w:rPr>
      <w:rFonts w:eastAsia="仿宋_GB2312"/>
      <w:kern w:val="2"/>
      <w:sz w:val="18"/>
      <w:szCs w:val="18"/>
    </w:rPr>
  </w:style>
  <w:style w:type="character" w:customStyle="1" w:styleId="17">
    <w:name w:val="批注框文本 Char"/>
    <w:link w:val="4"/>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1255</Words>
  <Characters>1505</Characters>
  <Lines>11</Lines>
  <Paragraphs>3</Paragraphs>
  <TotalTime>15</TotalTime>
  <ScaleCrop>false</ScaleCrop>
  <LinksUpToDate>false</LinksUpToDate>
  <CharactersWithSpaces>1564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2021-07-08T07:11:00Z</dcterms:created>
  <dc:creator>Administrator</dc:creator>
  <cp:lastModifiedBy>Administrator</cp:lastModifiedBy>
  <cp:lastPrinted>2024-11-18T03:31:57Z</cp:lastPrinted>
  <dcterms:modified xsi:type="dcterms:W3CDTF">2024-11-18T03:32:08Z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7ABF4FD7D28043D5957EC3282CBCA54C_13</vt:lpwstr>
  </property>
</Properties>
</file>