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0" w:afterAutospacing="0" w:line="21" w:lineRule="atLeast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 w:bidi="ar-SA"/>
        </w:rPr>
        <w:t>十堰市千惠美容美发彩妆职业技能培训学校（孔玉领技能大师工作室）职业技能等级认定工作安排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认定</w:t>
      </w:r>
      <w:r>
        <w:rPr>
          <w:rFonts w:hint="eastAsia" w:ascii="黑体" w:hAnsi="黑体" w:eastAsia="黑体" w:cs="黑体"/>
          <w:sz w:val="24"/>
          <w:szCs w:val="24"/>
        </w:rPr>
        <w:t>职业（工种）及等级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美发师3、2、1级，美容师3级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二、认定对象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8"/>
        </w:rPr>
        <w:t>年龄16-60岁；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省</w:t>
      </w:r>
      <w:r>
        <w:rPr>
          <w:rFonts w:hint="eastAsia" w:ascii="仿宋" w:hAnsi="仿宋" w:eastAsia="仿宋" w:cs="仿宋"/>
          <w:sz w:val="24"/>
          <w:szCs w:val="24"/>
        </w:rPr>
        <w:t>内符合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申报条件的企事业单位员工、院校教职工、其他类型人员，自愿参与原则。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三、报名条件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1、高级工申报条件：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(1)累计从事本职业或相关职业工作满10年。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(2)取得本职业或相关职业四级/中级工职业资格(职业技能等级)证书后累计从事本职业或相关职业工作满4年。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(3)取得符合专业对应关系的初级职称(专业技术人员职业资格)后，累计从事本职业或相关职业工作满1年。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(4)取得本专业或相关专业的技工院校高级工班及以上毕业证书(含在读应届毕业生)。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(5)取得本职业或相关职业四级/中级工职业资格(职业技能等级)证书，并取得高等职业学校、专科及以上普通高等学校本专业或相关专业毕业证书(含在读应届毕业生)。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(6)取得经评估论证的高等职业学校、专科及以上普通高等学校本专业或相关专业的毕业证书(含在读应届毕业生)。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二级技师申报条件：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(1)取得本职业或相关职业三级/高级工职业资格(职业技能等级)证书后累计从事本职业或相关职业工作满5年。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(2)取得符合专业对应关系的初级职称(专业技术人员职业资格)后，累计从事本职业或相关职业工作满5年，并在取得本职业或相关职业三级/高级工职业资格(职业技能等级)证书后，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(3)取得符合专业对应关系的中级职称(专业技术人员职业资格)后，累计从事本职业或相关职业工作满1年。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(4)取得本职业或相关职业三级/高级工职业资格(职业技能等级)证书的高级技工学校、技师学院毕业生，累计从事本职业或相关职业工作满2年。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(5)取得本职业或相关职业三级/高级工职业资格(职业技能等级)证书满2年的技师学院预备技师班、技师班学生。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一级技师申报条件：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(1)取得本职业或相关职业二级/技师职业资格(职业技能等级)证书后，累计从事本职业或相关职业工作满5年。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(2)取得符合专业对应关系的中级职称后，累计从事本职业或相关职业工作满5年，并在取得本职业或相关职业二级/技师职业资格(职业技能等级)证书后，从事本职业或相关职业工作满1年。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(3)取得符合专业对应关系的高级职称(专业技术人员职业资格)后，累计从事本职业或相关职业工作满1年。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四、评价费用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3级（高级工）320元、2级（技师）380元、1级（高级技师）440元。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五、报考时间与报名方式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报名考试时间和联系方式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报名时间：从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2024年3月11日至2024年3月25日止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评价考试时间：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</w:t>
      </w:r>
      <w:r>
        <w:rPr>
          <w:rFonts w:hint="eastAsia" w:ascii="仿宋" w:hAnsi="仿宋" w:eastAsia="仿宋" w:cs="仿宋"/>
          <w:spacing w:val="6"/>
          <w:sz w:val="24"/>
          <w:szCs w:val="24"/>
        </w:rPr>
        <w:t>3月30日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至</w:t>
      </w:r>
      <w:r>
        <w:rPr>
          <w:rFonts w:hint="eastAsia" w:ascii="仿宋" w:hAnsi="仿宋" w:eastAsia="仿宋" w:cs="仿宋"/>
          <w:spacing w:val="6"/>
          <w:sz w:val="24"/>
          <w:szCs w:val="24"/>
        </w:rPr>
        <w:t>31日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两天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200"/>
        <w:textAlignment w:val="auto"/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评价考试地点：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十堰市千惠美容美发彩妆职业技能培训学校（孔玉领技能大师工作室）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联系人：孔老师  电话：13872795256（微信同号）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联系人：李老师  电话：15871125564（微信同号）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报名方式：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本次等级评价主要采取网上报名方式，通过微信扫码进入报名程序填写报名信息：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56180" cy="2089785"/>
            <wp:effectExtent l="0" t="0" r="1270" b="5715"/>
            <wp:docPr id="2" name="图片 2" descr="3f9d71e1dba545498d2edd2d4994c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9d71e1dba545498d2edd2d4994cc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报考者于202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3月25日，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进行扫码报名，填写信息应当真实、准确、完整，报考者提供虚假报名材料的，一经查实，将取消报考资格。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六、评价考试方式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分为理论知识考试、技能考核以及综合评审。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理论知识考试以笔试方式为主，主要考核从业人员从事本职业应掌握的基本要求和相关知识要求；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技能考核采用现场操作方式进行，主要考核从业人员从事本职业应具备的技能水平；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综合评审主要针对技师和高级技师，采取答辩方式进行全面评议和审查。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理论知识考试、技能考核和综合评审均实行百分制，成绩皆达60分(含)以上者为合格。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                                                                  </w:t>
      </w:r>
    </w:p>
    <w:p>
      <w:pPr>
        <w:tabs>
          <w:tab w:val="left" w:pos="4992"/>
        </w:tabs>
        <w:bidi w:val="0"/>
        <w:ind w:firstLine="6160" w:firstLineChars="2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E54D"/>
    <w:multiLevelType w:val="singleLevel"/>
    <w:tmpl w:val="51B8E54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0B398D"/>
    <w:multiLevelType w:val="singleLevel"/>
    <w:tmpl w:val="6C0B39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GI5OTM1ZTM5ZGNjZjEyMmY4ODQ2N2RjYTFmZjkifQ=="/>
  </w:docVars>
  <w:rsids>
    <w:rsidRoot w:val="1AA24D9F"/>
    <w:rsid w:val="07011CC2"/>
    <w:rsid w:val="07644792"/>
    <w:rsid w:val="08E104C7"/>
    <w:rsid w:val="09284798"/>
    <w:rsid w:val="0F2B6FD9"/>
    <w:rsid w:val="183C240D"/>
    <w:rsid w:val="1AA24D9F"/>
    <w:rsid w:val="202A3F5B"/>
    <w:rsid w:val="22A5210D"/>
    <w:rsid w:val="231A36A1"/>
    <w:rsid w:val="28DA2E89"/>
    <w:rsid w:val="2A4254F9"/>
    <w:rsid w:val="2D1F32F4"/>
    <w:rsid w:val="323B4D81"/>
    <w:rsid w:val="34B70380"/>
    <w:rsid w:val="3AE174A3"/>
    <w:rsid w:val="3C6D5F41"/>
    <w:rsid w:val="41B5688C"/>
    <w:rsid w:val="43446334"/>
    <w:rsid w:val="44A84E71"/>
    <w:rsid w:val="477DCE1E"/>
    <w:rsid w:val="4A264836"/>
    <w:rsid w:val="573E1E21"/>
    <w:rsid w:val="5B487E91"/>
    <w:rsid w:val="5CF9550F"/>
    <w:rsid w:val="5EFEBDE8"/>
    <w:rsid w:val="610505DC"/>
    <w:rsid w:val="619F38C0"/>
    <w:rsid w:val="6247406C"/>
    <w:rsid w:val="68CA2609"/>
    <w:rsid w:val="68CC1AED"/>
    <w:rsid w:val="69BB0F42"/>
    <w:rsid w:val="6A376DF7"/>
    <w:rsid w:val="6A637494"/>
    <w:rsid w:val="6BCF62E6"/>
    <w:rsid w:val="6CD3A16D"/>
    <w:rsid w:val="6D535020"/>
    <w:rsid w:val="6E5F49A6"/>
    <w:rsid w:val="6FFF37D2"/>
    <w:rsid w:val="70DE2EF1"/>
    <w:rsid w:val="726C26A3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狂童宕宕</cp:lastModifiedBy>
  <dcterms:modified xsi:type="dcterms:W3CDTF">2024-03-04T10:05:07Z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74022AC585B84C65B8B9E3BCA9055CD9_12</vt:lpwstr>
  </property>
</Properties>
</file>